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1283" w14:textId="77777777" w:rsidR="00250355" w:rsidRPr="00250355" w:rsidRDefault="00250355" w:rsidP="00C32B34">
      <w:pPr>
        <w:pStyle w:val="Heading1"/>
      </w:pPr>
      <w:r w:rsidRPr="00250355">
        <w:t xml:space="preserve">Guidance Document for </w:t>
      </w:r>
      <w:r w:rsidR="00C32B34">
        <w:br/>
      </w:r>
      <w:r w:rsidRPr="00250355">
        <w:t>Small Stationary Reciprocating Internal Combustion Engines</w:t>
      </w:r>
    </w:p>
    <w:p w14:paraId="4B7D2054" w14:textId="77777777" w:rsidR="00250355" w:rsidRPr="00846130" w:rsidRDefault="00250355" w:rsidP="00902F28">
      <w:pPr>
        <w:jc w:val="both"/>
      </w:pPr>
    </w:p>
    <w:p w14:paraId="1A4E105B" w14:textId="53DA49EE" w:rsidR="00DE6222" w:rsidRPr="00846130" w:rsidRDefault="00902F28" w:rsidP="00902F28">
      <w:pPr>
        <w:jc w:val="both"/>
        <w:rPr>
          <w:rFonts w:asciiTheme="minorHAnsi" w:hAnsiTheme="minorHAnsi"/>
        </w:rPr>
      </w:pPr>
      <w:r w:rsidRPr="00846130">
        <w:rPr>
          <w:rFonts w:asciiTheme="minorHAnsi" w:hAnsiTheme="minorHAnsi"/>
        </w:rPr>
        <w:t>The Maine Department of Environmental Protection (Maine DEP) has developed this guidance document to address State and Federal regulations applicable to small stationary reciprocating internal combustion engines (RICE).</w:t>
      </w:r>
      <w:r w:rsidR="003A3A0D" w:rsidRPr="00846130">
        <w:rPr>
          <w:rFonts w:asciiTheme="minorHAnsi" w:hAnsiTheme="minorHAnsi"/>
        </w:rPr>
        <w:t xml:space="preserve"> This guidance is targeted to minor sources who are an area (minor) source of hazardous air pollutants (HAP). Requirements may differ for facilities who are major sources of either criteria pollutants o</w:t>
      </w:r>
      <w:r w:rsidR="003026CF" w:rsidRPr="00846130">
        <w:rPr>
          <w:rFonts w:asciiTheme="minorHAnsi" w:hAnsiTheme="minorHAnsi"/>
        </w:rPr>
        <w:t>r</w:t>
      </w:r>
      <w:r w:rsidR="003A3A0D" w:rsidRPr="00846130">
        <w:rPr>
          <w:rFonts w:asciiTheme="minorHAnsi" w:hAnsiTheme="minorHAnsi"/>
        </w:rPr>
        <w:t xml:space="preserve"> HAP.</w:t>
      </w:r>
      <w:r w:rsidRPr="00846130">
        <w:rPr>
          <w:rFonts w:asciiTheme="minorHAnsi" w:hAnsiTheme="minorHAnsi"/>
        </w:rPr>
        <w:t xml:space="preserve"> </w:t>
      </w:r>
      <w:r w:rsidR="004B2984" w:rsidRPr="00846130">
        <w:rPr>
          <w:rFonts w:asciiTheme="minorHAnsi" w:hAnsiTheme="minorHAnsi"/>
        </w:rPr>
        <w:t>When in doubt, please contact Maine DEP Air Licensing at (207) 287-7688</w:t>
      </w:r>
      <w:r w:rsidR="00BA6DC5" w:rsidRPr="00846130">
        <w:rPr>
          <w:rFonts w:asciiTheme="minorHAnsi" w:hAnsiTheme="minorHAnsi"/>
        </w:rPr>
        <w:t xml:space="preserve"> or </w:t>
      </w:r>
      <w:hyperlink r:id="rId7" w:history="1">
        <w:r w:rsidR="00BA6DC5" w:rsidRPr="00846130">
          <w:rPr>
            <w:rStyle w:val="Hyperlink"/>
            <w:rFonts w:asciiTheme="minorHAnsi" w:hAnsiTheme="minorHAnsi"/>
          </w:rPr>
          <w:t>DEP-Air-Licensing-Help@maine.gov</w:t>
        </w:r>
      </w:hyperlink>
      <w:r w:rsidR="004B2984" w:rsidRPr="00846130">
        <w:rPr>
          <w:rFonts w:asciiTheme="minorHAnsi" w:hAnsiTheme="minorHAnsi"/>
        </w:rPr>
        <w:t>.</w:t>
      </w:r>
    </w:p>
    <w:p w14:paraId="3FD644BB" w14:textId="77777777" w:rsidR="00902F28" w:rsidRPr="00846130" w:rsidRDefault="00902F28" w:rsidP="00902F28">
      <w:pPr>
        <w:jc w:val="both"/>
        <w:rPr>
          <w:rFonts w:asciiTheme="minorHAnsi" w:hAnsiTheme="minorHAnsi"/>
        </w:rPr>
      </w:pPr>
    </w:p>
    <w:p w14:paraId="1A179353" w14:textId="388FE9DC" w:rsidR="00902F28" w:rsidRPr="00846130" w:rsidRDefault="004B2984" w:rsidP="00902F28">
      <w:pPr>
        <w:jc w:val="both"/>
        <w:rPr>
          <w:rFonts w:asciiTheme="minorHAnsi" w:hAnsiTheme="minorHAnsi"/>
        </w:rPr>
      </w:pPr>
      <w:r w:rsidRPr="00846130">
        <w:rPr>
          <w:rFonts w:asciiTheme="minorHAnsi" w:hAnsiTheme="minorHAnsi"/>
        </w:rPr>
        <w:t>For the purposes of this document, “</w:t>
      </w:r>
      <w:r w:rsidRPr="00846130">
        <w:rPr>
          <w:rFonts w:asciiTheme="minorHAnsi" w:hAnsiTheme="minorHAnsi"/>
          <w:u w:val="single"/>
        </w:rPr>
        <w:t xml:space="preserve">Small </w:t>
      </w:r>
      <w:r w:rsidR="00902F28" w:rsidRPr="00846130">
        <w:rPr>
          <w:rFonts w:asciiTheme="minorHAnsi" w:hAnsiTheme="minorHAnsi"/>
          <w:u w:val="single"/>
        </w:rPr>
        <w:t xml:space="preserve">Stationary </w:t>
      </w:r>
      <w:r w:rsidRPr="00846130">
        <w:rPr>
          <w:rFonts w:asciiTheme="minorHAnsi" w:hAnsiTheme="minorHAnsi"/>
          <w:u w:val="single"/>
        </w:rPr>
        <w:t xml:space="preserve">RICE” is defined as a stationary engine with a maximum </w:t>
      </w:r>
      <w:r w:rsidR="009871D0" w:rsidRPr="00846130">
        <w:rPr>
          <w:rFonts w:asciiTheme="minorHAnsi" w:hAnsiTheme="minorHAnsi"/>
          <w:u w:val="single"/>
        </w:rPr>
        <w:t xml:space="preserve">heat input </w:t>
      </w:r>
      <w:r w:rsidRPr="00846130">
        <w:rPr>
          <w:rFonts w:asciiTheme="minorHAnsi" w:hAnsiTheme="minorHAnsi"/>
          <w:u w:val="single"/>
        </w:rPr>
        <w:t xml:space="preserve">capacity less than </w:t>
      </w:r>
      <w:r w:rsidR="00902F28" w:rsidRPr="00846130">
        <w:rPr>
          <w:rFonts w:asciiTheme="minorHAnsi" w:hAnsiTheme="minorHAnsi"/>
          <w:u w:val="single"/>
        </w:rPr>
        <w:t>0.5 MMBtu/hr (approximately 70 H</w:t>
      </w:r>
      <w:r w:rsidR="0027026A" w:rsidRPr="00846130">
        <w:rPr>
          <w:rFonts w:asciiTheme="minorHAnsi" w:hAnsiTheme="minorHAnsi"/>
          <w:u w:val="single"/>
        </w:rPr>
        <w:t>P</w:t>
      </w:r>
      <w:r w:rsidR="00902F28" w:rsidRPr="00846130">
        <w:rPr>
          <w:rFonts w:asciiTheme="minorHAnsi" w:hAnsiTheme="minorHAnsi"/>
          <w:u w:val="single"/>
        </w:rPr>
        <w:t>)</w:t>
      </w:r>
      <w:r w:rsidRPr="00846130">
        <w:rPr>
          <w:rFonts w:asciiTheme="minorHAnsi" w:hAnsiTheme="minorHAnsi"/>
        </w:rPr>
        <w:t xml:space="preserve">. Small Stationary RICE </w:t>
      </w:r>
      <w:r w:rsidR="00902F28" w:rsidRPr="00846130">
        <w:rPr>
          <w:rFonts w:asciiTheme="minorHAnsi" w:hAnsiTheme="minorHAnsi"/>
        </w:rPr>
        <w:t xml:space="preserve">are considered insignificant activities and </w:t>
      </w:r>
      <w:r w:rsidRPr="00846130">
        <w:rPr>
          <w:rFonts w:asciiTheme="minorHAnsi" w:hAnsiTheme="minorHAnsi"/>
        </w:rPr>
        <w:t xml:space="preserve">are </w:t>
      </w:r>
      <w:r w:rsidR="00902F28" w:rsidRPr="00846130">
        <w:rPr>
          <w:rFonts w:asciiTheme="minorHAnsi" w:hAnsiTheme="minorHAnsi"/>
        </w:rPr>
        <w:t>not required to be included in minor source air emission licenses issued under Maine DEP</w:t>
      </w:r>
      <w:r w:rsidRPr="00846130">
        <w:rPr>
          <w:rFonts w:asciiTheme="minorHAnsi" w:hAnsiTheme="minorHAnsi"/>
        </w:rPr>
        <w:t>’s</w:t>
      </w:r>
      <w:r w:rsidR="00902F28" w:rsidRPr="00846130">
        <w:rPr>
          <w:rFonts w:asciiTheme="minorHAnsi" w:hAnsiTheme="minorHAnsi"/>
        </w:rPr>
        <w:t xml:space="preserve"> regulation </w:t>
      </w:r>
      <w:r w:rsidR="00902F28" w:rsidRPr="00846130">
        <w:rPr>
          <w:rFonts w:asciiTheme="minorHAnsi" w:hAnsiTheme="minorHAnsi"/>
          <w:i/>
        </w:rPr>
        <w:t>Major and Minor Source Air Emission License Regulation</w:t>
      </w:r>
      <w:r w:rsidRPr="00846130">
        <w:rPr>
          <w:rFonts w:asciiTheme="minorHAnsi" w:hAnsiTheme="minorHAnsi"/>
        </w:rPr>
        <w:t>, 06</w:t>
      </w:r>
      <w:r w:rsidRPr="00846130">
        <w:rPr>
          <w:rFonts w:asciiTheme="minorHAnsi" w:hAnsiTheme="minorHAnsi"/>
        </w:rPr>
        <w:noBreakHyphen/>
        <w:t>096 </w:t>
      </w:r>
      <w:r w:rsidR="00902F28" w:rsidRPr="00846130">
        <w:rPr>
          <w:rFonts w:asciiTheme="minorHAnsi" w:hAnsiTheme="minorHAnsi"/>
        </w:rPr>
        <w:t>C.M.R. ch. 115</w:t>
      </w:r>
      <w:r w:rsidRPr="00846130">
        <w:rPr>
          <w:rFonts w:asciiTheme="minorHAnsi" w:hAnsiTheme="minorHAnsi"/>
        </w:rPr>
        <w:t xml:space="preserve"> (</w:t>
      </w:r>
      <w:r w:rsidR="0043255E" w:rsidRPr="00846130">
        <w:rPr>
          <w:rFonts w:asciiTheme="minorHAnsi" w:hAnsiTheme="minorHAnsi"/>
        </w:rPr>
        <w:t>as</w:t>
      </w:r>
      <w:r w:rsidRPr="00846130">
        <w:rPr>
          <w:rFonts w:asciiTheme="minorHAnsi" w:hAnsiTheme="minorHAnsi"/>
        </w:rPr>
        <w:t xml:space="preserve"> amended </w:t>
      </w:r>
      <w:r w:rsidR="0043255E" w:rsidRPr="00846130">
        <w:rPr>
          <w:rFonts w:asciiTheme="minorHAnsi" w:hAnsiTheme="minorHAnsi"/>
        </w:rPr>
        <w:t>December 1, 2012)</w:t>
      </w:r>
      <w:r w:rsidR="00902F28" w:rsidRPr="00846130">
        <w:rPr>
          <w:rFonts w:asciiTheme="minorHAnsi" w:hAnsiTheme="minorHAnsi"/>
        </w:rPr>
        <w:t>. However, these engines may still be subject to other State and Federal regulations. This document outline</w:t>
      </w:r>
      <w:r w:rsidR="003026CF" w:rsidRPr="00846130">
        <w:rPr>
          <w:rFonts w:asciiTheme="minorHAnsi" w:hAnsiTheme="minorHAnsi"/>
        </w:rPr>
        <w:t>s</w:t>
      </w:r>
      <w:r w:rsidR="00902F28" w:rsidRPr="00846130">
        <w:rPr>
          <w:rFonts w:asciiTheme="minorHAnsi" w:hAnsiTheme="minorHAnsi"/>
        </w:rPr>
        <w:t xml:space="preserve"> the requirements for small stationary </w:t>
      </w:r>
      <w:r w:rsidR="009871D0" w:rsidRPr="00846130">
        <w:rPr>
          <w:rFonts w:asciiTheme="minorHAnsi" w:hAnsiTheme="minorHAnsi"/>
        </w:rPr>
        <w:t>RICE</w:t>
      </w:r>
      <w:r w:rsidR="00902F28" w:rsidRPr="00846130">
        <w:rPr>
          <w:rFonts w:asciiTheme="minorHAnsi" w:hAnsiTheme="minorHAnsi"/>
        </w:rPr>
        <w:t>.</w:t>
      </w:r>
    </w:p>
    <w:p w14:paraId="157BA561" w14:textId="77777777" w:rsidR="004B2984" w:rsidRPr="00C32B34" w:rsidRDefault="004B2984" w:rsidP="00C32B34">
      <w:pPr>
        <w:pStyle w:val="Heading2"/>
      </w:pPr>
      <w:r w:rsidRPr="00C32B34">
        <w:t>Visible Emissions</w:t>
      </w:r>
    </w:p>
    <w:p w14:paraId="438445FE" w14:textId="48E652AF" w:rsidR="004B2984" w:rsidRPr="00846130" w:rsidRDefault="004B2984" w:rsidP="0043255E">
      <w:pPr>
        <w:jc w:val="both"/>
        <w:rPr>
          <w:rFonts w:asciiTheme="minorHAnsi" w:hAnsiTheme="minorHAnsi"/>
        </w:rPr>
      </w:pPr>
      <w:r w:rsidRPr="00846130">
        <w:rPr>
          <w:rFonts w:asciiTheme="minorHAnsi" w:hAnsiTheme="minorHAnsi"/>
        </w:rPr>
        <w:t xml:space="preserve">Small Stationary RICE are subject to the following visible emission limitations contained in Maine DEP’s </w:t>
      </w:r>
      <w:r w:rsidRPr="00846130">
        <w:rPr>
          <w:rFonts w:asciiTheme="minorHAnsi" w:hAnsiTheme="minorHAnsi"/>
          <w:i/>
        </w:rPr>
        <w:t>Visible Emissions Regulation</w:t>
      </w:r>
      <w:r w:rsidRPr="00846130">
        <w:rPr>
          <w:rFonts w:asciiTheme="minorHAnsi" w:hAnsiTheme="minorHAnsi"/>
        </w:rPr>
        <w:t>, 06-096 C.M.R. ch. 101 (</w:t>
      </w:r>
      <w:r w:rsidR="0043255E" w:rsidRPr="00846130">
        <w:rPr>
          <w:rFonts w:asciiTheme="minorHAnsi" w:hAnsiTheme="minorHAnsi"/>
        </w:rPr>
        <w:t>as</w:t>
      </w:r>
      <w:r w:rsidRPr="00846130">
        <w:rPr>
          <w:rFonts w:asciiTheme="minorHAnsi" w:hAnsiTheme="minorHAnsi"/>
        </w:rPr>
        <w:t xml:space="preserve"> amended </w:t>
      </w:r>
      <w:r w:rsidR="00BA6DC5" w:rsidRPr="00846130">
        <w:rPr>
          <w:rFonts w:asciiTheme="minorHAnsi" w:hAnsiTheme="minorHAnsi"/>
        </w:rPr>
        <w:t>January 1, 2024</w:t>
      </w:r>
      <w:r w:rsidR="0043255E" w:rsidRPr="00846130">
        <w:rPr>
          <w:rFonts w:asciiTheme="minorHAnsi" w:hAnsiTheme="minorHAnsi"/>
        </w:rPr>
        <w:t>).</w:t>
      </w:r>
    </w:p>
    <w:p w14:paraId="71A42E67" w14:textId="42950EEB" w:rsidR="0027026A" w:rsidRPr="00846130" w:rsidRDefault="0027026A" w:rsidP="0043255E">
      <w:pPr>
        <w:jc w:val="both"/>
        <w:rPr>
          <w:rFonts w:asciiTheme="minorHAnsi" w:hAnsiTheme="minorHAnsi"/>
        </w:rPr>
      </w:pPr>
    </w:p>
    <w:p w14:paraId="4E0B30BF" w14:textId="416D8D8A" w:rsidR="00BA6DC5" w:rsidRPr="00846130" w:rsidRDefault="0027026A" w:rsidP="0043255E">
      <w:pPr>
        <w:jc w:val="both"/>
        <w:rPr>
          <w:rFonts w:asciiTheme="minorHAnsi" w:hAnsiTheme="minorHAnsi" w:cstheme="minorHAnsi"/>
        </w:rPr>
      </w:pPr>
      <w:r w:rsidRPr="00846130">
        <w:rPr>
          <w:rFonts w:asciiTheme="minorHAnsi" w:hAnsiTheme="minorHAnsi" w:cstheme="minorHAnsi"/>
        </w:rPr>
        <w:t xml:space="preserve">Visible emissions from Small Stationary RICE shall not exceed 20% opacity on a six-minute block average basis except </w:t>
      </w:r>
      <w:r w:rsidR="00BA6DC5" w:rsidRPr="00846130">
        <w:rPr>
          <w:rFonts w:asciiTheme="minorHAnsi" w:hAnsiTheme="minorHAnsi" w:cstheme="minorHAnsi"/>
        </w:rPr>
        <w:t>as provided below.</w:t>
      </w:r>
    </w:p>
    <w:p w14:paraId="3D1D80A0" w14:textId="77777777" w:rsidR="00BA6DC5" w:rsidRPr="00846130" w:rsidRDefault="00BA6DC5" w:rsidP="0043255E">
      <w:pPr>
        <w:jc w:val="both"/>
        <w:rPr>
          <w:rFonts w:asciiTheme="minorHAnsi" w:hAnsiTheme="minorHAnsi" w:cstheme="minorHAnsi"/>
        </w:rPr>
      </w:pPr>
    </w:p>
    <w:p w14:paraId="7064E738" w14:textId="77777777" w:rsidR="00BA6DC5" w:rsidRPr="00846130" w:rsidRDefault="00BA6DC5" w:rsidP="0043255E">
      <w:pPr>
        <w:jc w:val="both"/>
        <w:rPr>
          <w:rFonts w:asciiTheme="minorHAnsi" w:hAnsiTheme="minorHAnsi" w:cstheme="minorHAnsi"/>
        </w:rPr>
      </w:pPr>
      <w:r w:rsidRPr="00846130">
        <w:rPr>
          <w:rFonts w:asciiTheme="minorHAnsi" w:hAnsiTheme="minorHAnsi" w:cstheme="minorHAnsi"/>
        </w:rPr>
        <w:t>For Small Stationary RICE that fire distillate fuel and were constructed prior to April 1, 2006, visible emissions during periods of startup must either meet the standard above or the operator may comply with the following work practice standards:</w:t>
      </w:r>
    </w:p>
    <w:p w14:paraId="315ECF67" w14:textId="77777777" w:rsidR="00BA6DC5" w:rsidRPr="00846130" w:rsidRDefault="00BA6DC5" w:rsidP="0043255E">
      <w:pPr>
        <w:jc w:val="both"/>
        <w:rPr>
          <w:rFonts w:asciiTheme="minorHAnsi" w:hAnsiTheme="minorHAnsi" w:cstheme="minorHAnsi"/>
        </w:rPr>
      </w:pPr>
    </w:p>
    <w:p w14:paraId="1D477BE3" w14:textId="3DE2BC9D" w:rsidR="00BA6DC5" w:rsidRPr="00846130" w:rsidRDefault="00BA6DC5" w:rsidP="00BA6DC5">
      <w:pPr>
        <w:pStyle w:val="BodyTextIndent"/>
        <w:numPr>
          <w:ilvl w:val="0"/>
          <w:numId w:val="27"/>
        </w:numPr>
        <w:tabs>
          <w:tab w:val="left" w:pos="360"/>
          <w:tab w:val="left" w:pos="720"/>
          <w:tab w:val="left" w:pos="1980"/>
          <w:tab w:val="left" w:pos="3240"/>
        </w:tabs>
        <w:ind w:left="540"/>
        <w:rPr>
          <w:rFonts w:asciiTheme="minorHAnsi" w:hAnsiTheme="minorHAnsi" w:cstheme="minorHAnsi"/>
          <w:szCs w:val="24"/>
        </w:rPr>
      </w:pPr>
      <w:r w:rsidRPr="00846130">
        <w:rPr>
          <w:rFonts w:asciiTheme="minorHAnsi" w:hAnsiTheme="minorHAnsi" w:cstheme="minorHAnsi"/>
          <w:szCs w:val="24"/>
        </w:rPr>
        <w:t xml:space="preserve">The duration of </w:t>
      </w:r>
      <w:r w:rsidR="00A44FA8" w:rsidRPr="00846130">
        <w:rPr>
          <w:rFonts w:asciiTheme="minorHAnsi" w:hAnsiTheme="minorHAnsi" w:cstheme="minorHAnsi"/>
          <w:szCs w:val="24"/>
        </w:rPr>
        <w:t>each</w:t>
      </w:r>
      <w:r w:rsidRPr="00846130">
        <w:rPr>
          <w:rFonts w:asciiTheme="minorHAnsi" w:hAnsiTheme="minorHAnsi" w:cstheme="minorHAnsi"/>
          <w:szCs w:val="24"/>
        </w:rPr>
        <w:t xml:space="preserve"> startup shall not exceed 30 minutes; </w:t>
      </w:r>
    </w:p>
    <w:p w14:paraId="5A68624B" w14:textId="77777777" w:rsidR="00BA6DC5" w:rsidRPr="00846130" w:rsidRDefault="00BA6DC5" w:rsidP="00BA6DC5">
      <w:pPr>
        <w:pStyle w:val="BodyTextIndent"/>
        <w:numPr>
          <w:ilvl w:val="0"/>
          <w:numId w:val="27"/>
        </w:numPr>
        <w:tabs>
          <w:tab w:val="left" w:pos="360"/>
          <w:tab w:val="left" w:pos="720"/>
          <w:tab w:val="left" w:pos="1980"/>
          <w:tab w:val="left" w:pos="3240"/>
        </w:tabs>
        <w:ind w:left="540"/>
        <w:rPr>
          <w:rFonts w:asciiTheme="minorHAnsi" w:hAnsiTheme="minorHAnsi" w:cstheme="minorHAnsi"/>
          <w:szCs w:val="24"/>
        </w:rPr>
      </w:pPr>
      <w:r w:rsidRPr="00846130">
        <w:rPr>
          <w:rFonts w:asciiTheme="minorHAnsi" w:hAnsiTheme="minorHAnsi" w:cstheme="minorHAnsi"/>
          <w:szCs w:val="24"/>
        </w:rPr>
        <w:t>Visible emissions shall not exceed 50% opacity on a six-minute block average basis; and</w:t>
      </w:r>
    </w:p>
    <w:p w14:paraId="718FC53D" w14:textId="3E630A21" w:rsidR="00BA6DC5" w:rsidRPr="00846130" w:rsidRDefault="00BA6DC5" w:rsidP="00BA6DC5">
      <w:pPr>
        <w:pStyle w:val="BodyTextIndent"/>
        <w:numPr>
          <w:ilvl w:val="0"/>
          <w:numId w:val="27"/>
        </w:numPr>
        <w:tabs>
          <w:tab w:val="left" w:pos="360"/>
          <w:tab w:val="left" w:pos="720"/>
          <w:tab w:val="left" w:pos="1980"/>
          <w:tab w:val="left" w:pos="3240"/>
        </w:tabs>
        <w:ind w:left="540"/>
        <w:rPr>
          <w:rFonts w:asciiTheme="minorHAnsi" w:hAnsiTheme="minorHAnsi" w:cstheme="minorHAnsi"/>
          <w:szCs w:val="24"/>
        </w:rPr>
      </w:pPr>
      <w:r w:rsidRPr="00846130">
        <w:rPr>
          <w:rFonts w:asciiTheme="minorHAnsi" w:hAnsiTheme="minorHAnsi" w:cstheme="minorHAnsi"/>
          <w:szCs w:val="24"/>
        </w:rPr>
        <w:t>The owner shall keep records of the date, time, and duration of each startup.</w:t>
      </w:r>
    </w:p>
    <w:p w14:paraId="338EA7E0" w14:textId="77777777" w:rsidR="00BA6DC5" w:rsidRPr="00846130" w:rsidRDefault="00BA6DC5" w:rsidP="00BA6DC5">
      <w:pPr>
        <w:pStyle w:val="BodyTextIndent3"/>
        <w:tabs>
          <w:tab w:val="left" w:pos="1080"/>
          <w:tab w:val="left" w:pos="1440"/>
          <w:tab w:val="left" w:pos="1800"/>
          <w:tab w:val="left" w:pos="2700"/>
        </w:tabs>
        <w:spacing w:after="0"/>
        <w:ind w:left="1080"/>
        <w:rPr>
          <w:rFonts w:asciiTheme="minorHAnsi" w:hAnsiTheme="minorHAnsi" w:cstheme="minorHAnsi"/>
          <w:sz w:val="24"/>
          <w:szCs w:val="24"/>
        </w:rPr>
      </w:pPr>
    </w:p>
    <w:p w14:paraId="4E9A7161" w14:textId="77777777" w:rsidR="00A44FA8" w:rsidRPr="00846130" w:rsidRDefault="00A44FA8" w:rsidP="00A44FA8">
      <w:pPr>
        <w:pStyle w:val="BodyTextIndent3"/>
        <w:tabs>
          <w:tab w:val="left" w:pos="1440"/>
          <w:tab w:val="left" w:pos="1800"/>
          <w:tab w:val="left" w:pos="2700"/>
        </w:tabs>
        <w:spacing w:after="0"/>
        <w:ind w:left="0"/>
        <w:rPr>
          <w:rFonts w:asciiTheme="minorHAnsi" w:hAnsiTheme="minorHAnsi" w:cstheme="minorHAnsi"/>
          <w:sz w:val="24"/>
          <w:szCs w:val="24"/>
        </w:rPr>
      </w:pPr>
      <w:r w:rsidRPr="00846130">
        <w:rPr>
          <w:rFonts w:asciiTheme="minorHAnsi" w:hAnsiTheme="minorHAnsi" w:cstheme="minorHAnsi"/>
          <w:sz w:val="24"/>
          <w:szCs w:val="24"/>
        </w:rPr>
        <w:t xml:space="preserve">Use of these work practice standards and alternative visible emissions standard in lieu of the normal operating standard is limited to no more than once per day.  </w:t>
      </w:r>
      <w:bookmarkStart w:id="0" w:name="_Hlk146786208"/>
      <w:r w:rsidRPr="00846130">
        <w:rPr>
          <w:rFonts w:asciiTheme="minorHAnsi" w:hAnsiTheme="minorHAnsi" w:cstheme="minorHAnsi"/>
          <w:sz w:val="24"/>
          <w:szCs w:val="24"/>
        </w:rPr>
        <w:t>This does not limit the engine to one startup per day; it only limits the use of the alternative emission standard to once per day.</w:t>
      </w:r>
    </w:p>
    <w:bookmarkEnd w:id="0"/>
    <w:p w14:paraId="2F01A545" w14:textId="1EC10EAE" w:rsidR="00BA6DC5" w:rsidRPr="00BA6DC5" w:rsidRDefault="00BA6DC5" w:rsidP="00BA6DC5">
      <w:pPr>
        <w:jc w:val="both"/>
        <w:rPr>
          <w:rFonts w:asciiTheme="minorHAnsi" w:hAnsiTheme="minorHAnsi" w:cstheme="minorHAnsi"/>
          <w:sz w:val="23"/>
          <w:szCs w:val="23"/>
        </w:rPr>
      </w:pPr>
    </w:p>
    <w:p w14:paraId="11A22E54" w14:textId="77777777" w:rsidR="0027026A" w:rsidRPr="00C440D3" w:rsidRDefault="0027026A" w:rsidP="0043255E">
      <w:pPr>
        <w:jc w:val="both"/>
        <w:rPr>
          <w:rFonts w:asciiTheme="minorHAnsi" w:hAnsiTheme="minorHAnsi" w:cstheme="minorHAnsi"/>
          <w:sz w:val="23"/>
          <w:szCs w:val="23"/>
        </w:rPr>
      </w:pPr>
    </w:p>
    <w:p w14:paraId="447DED40" w14:textId="77777777" w:rsidR="0043255E" w:rsidRPr="00C440D3" w:rsidRDefault="0043255E" w:rsidP="0043255E">
      <w:pPr>
        <w:jc w:val="both"/>
        <w:rPr>
          <w:rFonts w:asciiTheme="minorHAnsi" w:hAnsiTheme="minorHAnsi"/>
          <w:sz w:val="23"/>
          <w:szCs w:val="23"/>
        </w:rPr>
      </w:pPr>
    </w:p>
    <w:p w14:paraId="1B1B591D" w14:textId="7C741D96" w:rsidR="0043255E" w:rsidRPr="00C32B34" w:rsidRDefault="005927A6" w:rsidP="00C32B34">
      <w:pPr>
        <w:pStyle w:val="Heading2"/>
      </w:pPr>
      <w:r>
        <w:lastRenderedPageBreak/>
        <w:t xml:space="preserve">Older </w:t>
      </w:r>
      <w:r w:rsidR="003A3A0D" w:rsidRPr="00C32B34">
        <w:t xml:space="preserve">Small Stationary RICE </w:t>
      </w:r>
    </w:p>
    <w:p w14:paraId="0336612A" w14:textId="77777777" w:rsidR="00DE6222" w:rsidRPr="00846130" w:rsidRDefault="00DE6222" w:rsidP="00DE6222">
      <w:pPr>
        <w:jc w:val="both"/>
        <w:rPr>
          <w:rFonts w:asciiTheme="minorHAnsi" w:hAnsiTheme="minorHAnsi"/>
        </w:rPr>
      </w:pPr>
      <w:r w:rsidRPr="00846130">
        <w:rPr>
          <w:rFonts w:asciiTheme="minorHAnsi" w:hAnsiTheme="minorHAnsi"/>
          <w:i/>
        </w:rPr>
        <w:t>National Emission</w:t>
      </w:r>
      <w:r w:rsidRPr="00846130">
        <w:rPr>
          <w:rFonts w:asciiTheme="minorHAnsi" w:hAnsiTheme="minorHAnsi"/>
        </w:rPr>
        <w:t xml:space="preserve"> </w:t>
      </w:r>
      <w:r w:rsidRPr="00846130">
        <w:rPr>
          <w:rFonts w:asciiTheme="minorHAnsi" w:hAnsiTheme="minorHAnsi"/>
          <w:i/>
        </w:rPr>
        <w:t>Standards for Hazardous Air Pollutants for Stationary Reciprocating Internal Combustion Engines,</w:t>
      </w:r>
      <w:r w:rsidRPr="00846130">
        <w:rPr>
          <w:rFonts w:asciiTheme="minorHAnsi" w:hAnsiTheme="minorHAnsi"/>
        </w:rPr>
        <w:t xml:space="preserve"> 40 C.F.R. Part 63, Subpart ZZZZ is applicable to </w:t>
      </w:r>
      <w:r w:rsidR="003A3A0D" w:rsidRPr="00846130">
        <w:rPr>
          <w:rFonts w:asciiTheme="minorHAnsi" w:hAnsiTheme="minorHAnsi"/>
        </w:rPr>
        <w:t>Small S</w:t>
      </w:r>
      <w:r w:rsidR="00C27A6B" w:rsidRPr="00846130">
        <w:rPr>
          <w:rFonts w:asciiTheme="minorHAnsi" w:hAnsiTheme="minorHAnsi"/>
        </w:rPr>
        <w:t xml:space="preserve">tationary </w:t>
      </w:r>
      <w:r w:rsidR="003A3A0D" w:rsidRPr="00846130">
        <w:rPr>
          <w:rFonts w:asciiTheme="minorHAnsi" w:hAnsiTheme="minorHAnsi"/>
        </w:rPr>
        <w:t>RICE</w:t>
      </w:r>
      <w:r w:rsidR="001B56FA" w:rsidRPr="00846130">
        <w:rPr>
          <w:rFonts w:asciiTheme="minorHAnsi" w:hAnsiTheme="minorHAnsi"/>
        </w:rPr>
        <w:t xml:space="preserve"> which </w:t>
      </w:r>
      <w:r w:rsidR="00250355" w:rsidRPr="00846130">
        <w:rPr>
          <w:rFonts w:asciiTheme="minorHAnsi" w:hAnsiTheme="minorHAnsi"/>
        </w:rPr>
        <w:t xml:space="preserve">were </w:t>
      </w:r>
      <w:r w:rsidR="00250355" w:rsidRPr="00846130">
        <w:rPr>
          <w:rFonts w:asciiTheme="minorHAnsi" w:hAnsiTheme="minorHAnsi"/>
          <w:u w:val="single"/>
        </w:rPr>
        <w:t>manufactured</w:t>
      </w:r>
      <w:r w:rsidR="001B56FA" w:rsidRPr="00846130">
        <w:rPr>
          <w:rFonts w:asciiTheme="minorHAnsi" w:hAnsiTheme="minorHAnsi"/>
          <w:u w:val="single"/>
        </w:rPr>
        <w:t xml:space="preserve"> prior to June 12, 2006</w:t>
      </w:r>
      <w:r w:rsidR="001B56FA" w:rsidRPr="00846130">
        <w:rPr>
          <w:rFonts w:asciiTheme="minorHAnsi" w:hAnsiTheme="minorHAnsi"/>
        </w:rPr>
        <w:t xml:space="preserve">. </w:t>
      </w:r>
    </w:p>
    <w:p w14:paraId="583A4180" w14:textId="77777777" w:rsidR="003A3A0D" w:rsidRPr="00846130" w:rsidRDefault="003A3A0D" w:rsidP="00DE6222">
      <w:pPr>
        <w:jc w:val="both"/>
        <w:rPr>
          <w:rFonts w:asciiTheme="minorHAnsi" w:hAnsiTheme="minorHAnsi" w:cstheme="minorHAnsi"/>
        </w:rPr>
      </w:pPr>
    </w:p>
    <w:p w14:paraId="1AA8A7CB" w14:textId="77777777" w:rsidR="00A44FA8" w:rsidRPr="00846130" w:rsidRDefault="00A44FA8" w:rsidP="00A44FA8">
      <w:pPr>
        <w:jc w:val="both"/>
        <w:rPr>
          <w:rFonts w:asciiTheme="minorHAnsi" w:hAnsiTheme="minorHAnsi" w:cstheme="minorHAnsi"/>
        </w:rPr>
      </w:pPr>
      <w:r w:rsidRPr="00846130">
        <w:rPr>
          <w:rFonts w:asciiTheme="minorHAnsi" w:hAnsiTheme="minorHAnsi" w:cstheme="minorHAnsi"/>
        </w:rPr>
        <w:t xml:space="preserve">Small Stationary RICE at residential, commercial, or institutional facilities that are operated for </w:t>
      </w:r>
      <w:r w:rsidRPr="00846130">
        <w:rPr>
          <w:rFonts w:asciiTheme="minorHAnsi" w:hAnsiTheme="minorHAnsi" w:cstheme="minorHAnsi"/>
          <w:u w:val="single"/>
        </w:rPr>
        <w:t>emergency purposes only</w:t>
      </w:r>
      <w:r w:rsidRPr="00846130">
        <w:rPr>
          <w:rFonts w:asciiTheme="minorHAnsi" w:hAnsiTheme="minorHAnsi" w:cstheme="minorHAnsi"/>
        </w:rPr>
        <w:t xml:space="preserve"> are </w:t>
      </w:r>
      <w:r w:rsidRPr="00846130">
        <w:rPr>
          <w:rFonts w:asciiTheme="minorHAnsi" w:hAnsiTheme="minorHAnsi" w:cstheme="minorHAnsi"/>
          <w:u w:val="single"/>
        </w:rPr>
        <w:t>not</w:t>
      </w:r>
      <w:r w:rsidRPr="00846130">
        <w:rPr>
          <w:rFonts w:asciiTheme="minorHAnsi" w:hAnsiTheme="minorHAnsi" w:cstheme="minorHAnsi"/>
        </w:rPr>
        <w:t xml:space="preserve"> subject to the requirements of Subpart ZZZZ. Emergency engines are those that are used only for sudden and reasonably unforeseeable events beyond the control of the source. Emergency engines cannot be used to provide prime power when offsite power is available. This prohibition includes participating in demand response programs or other programs that offer financial incentives to supply power.</w:t>
      </w:r>
    </w:p>
    <w:p w14:paraId="02193012" w14:textId="77777777" w:rsidR="001B56FA" w:rsidRPr="00846130" w:rsidRDefault="001B56FA" w:rsidP="00DE6222">
      <w:pPr>
        <w:jc w:val="both"/>
        <w:rPr>
          <w:rFonts w:asciiTheme="minorHAnsi" w:hAnsiTheme="minorHAnsi" w:cstheme="minorHAnsi"/>
        </w:rPr>
      </w:pPr>
    </w:p>
    <w:p w14:paraId="1B55DE2F" w14:textId="77777777" w:rsidR="001B56FA" w:rsidRPr="00846130" w:rsidRDefault="001B56FA" w:rsidP="00C32B34">
      <w:pPr>
        <w:tabs>
          <w:tab w:val="left" w:pos="1080"/>
        </w:tabs>
        <w:jc w:val="both"/>
        <w:rPr>
          <w:rFonts w:asciiTheme="minorHAnsi" w:hAnsiTheme="minorHAnsi" w:cstheme="minorHAnsi"/>
        </w:rPr>
      </w:pPr>
      <w:r w:rsidRPr="00846130">
        <w:rPr>
          <w:rFonts w:asciiTheme="minorHAnsi" w:hAnsiTheme="minorHAnsi" w:cstheme="minorHAnsi"/>
        </w:rPr>
        <w:t xml:space="preserve">A summary of the currently applicable federal 40 C.F.R. Part 63, Subpart ZZZZ requirements </w:t>
      </w:r>
      <w:r w:rsidR="007D606B" w:rsidRPr="00846130">
        <w:rPr>
          <w:rFonts w:asciiTheme="minorHAnsi" w:hAnsiTheme="minorHAnsi" w:cstheme="minorHAnsi"/>
        </w:rPr>
        <w:t xml:space="preserve">for Small Stationary RICE </w:t>
      </w:r>
      <w:r w:rsidRPr="00846130">
        <w:rPr>
          <w:rFonts w:asciiTheme="minorHAnsi" w:hAnsiTheme="minorHAnsi" w:cstheme="minorHAnsi"/>
        </w:rPr>
        <w:t>is listed below.</w:t>
      </w:r>
      <w:r w:rsidRPr="00846130">
        <w:rPr>
          <w:rFonts w:asciiTheme="minorHAnsi" w:hAnsiTheme="minorHAnsi" w:cstheme="minorHAnsi"/>
        </w:rPr>
        <w:tab/>
      </w:r>
    </w:p>
    <w:p w14:paraId="48397B08" w14:textId="77777777" w:rsidR="001B56FA" w:rsidRPr="00846130" w:rsidRDefault="001B56FA" w:rsidP="00846130">
      <w:pPr>
        <w:pStyle w:val="Heading3"/>
        <w:spacing w:after="120"/>
      </w:pPr>
      <w:r w:rsidRPr="00846130">
        <w:t>Operation and Maintenance Requirements</w:t>
      </w:r>
    </w:p>
    <w:p w14:paraId="7360B768" w14:textId="216D7477" w:rsidR="00846130" w:rsidRPr="00846130" w:rsidRDefault="00846130" w:rsidP="00846130">
      <w:pPr>
        <w:tabs>
          <w:tab w:val="left" w:pos="1080"/>
        </w:tabs>
        <w:spacing w:after="120"/>
        <w:ind w:left="360"/>
        <w:jc w:val="both"/>
        <w:rPr>
          <w:rFonts w:asciiTheme="minorHAnsi" w:hAnsiTheme="minorHAnsi" w:cstheme="minorHAnsi"/>
          <w:u w:val="single"/>
        </w:rPr>
      </w:pPr>
      <w:r w:rsidRPr="00846130">
        <w:rPr>
          <w:rFonts w:asciiTheme="minorHAnsi" w:hAnsiTheme="minorHAnsi" w:cstheme="minorHAnsi"/>
          <w:u w:val="single"/>
        </w:rPr>
        <w:t>Emergency use only, compression ignition unit:</w:t>
      </w:r>
    </w:p>
    <w:p w14:paraId="552CF3AC" w14:textId="77777777" w:rsidR="00846130" w:rsidRPr="00846130" w:rsidRDefault="00846130" w:rsidP="00846130">
      <w:pPr>
        <w:pStyle w:val="ListParagraph"/>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heme="minorHAnsi" w:hAnsiTheme="minorHAnsi" w:cstheme="minorHAnsi"/>
        </w:rPr>
      </w:pPr>
      <w:r w:rsidRPr="00846130">
        <w:rPr>
          <w:rFonts w:asciiTheme="minorHAnsi" w:hAnsiTheme="minorHAnsi" w:cstheme="minorHAnsi"/>
        </w:rPr>
        <w:t xml:space="preserve">Change oil and filter every 500 hours of operation or within 1 year + 30 days of the previous change, whichever comes first; </w:t>
      </w:r>
    </w:p>
    <w:p w14:paraId="712A8FF6" w14:textId="77777777" w:rsidR="00846130" w:rsidRPr="00846130" w:rsidRDefault="00846130" w:rsidP="00846130">
      <w:pPr>
        <w:pStyle w:val="ListParagraph"/>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heme="minorHAnsi" w:hAnsiTheme="minorHAnsi" w:cstheme="minorHAnsi"/>
        </w:rPr>
      </w:pPr>
      <w:r w:rsidRPr="00846130">
        <w:rPr>
          <w:rFonts w:asciiTheme="minorHAnsi" w:hAnsiTheme="minorHAnsi" w:cstheme="minorHAnsi"/>
        </w:rPr>
        <w:t>I</w:t>
      </w:r>
      <w:r w:rsidRPr="00846130">
        <w:rPr>
          <w:rFonts w:asciiTheme="minorHAnsi" w:hAnsiTheme="minorHAnsi" w:cstheme="minorHAnsi"/>
        </w:rPr>
        <w:t xml:space="preserve">nspect the air cleaner every 1,000 hours of operation or within 1 year + 30 days of the previous inspection, whichever comes first, and replace as necessary; and </w:t>
      </w:r>
    </w:p>
    <w:p w14:paraId="474735F8" w14:textId="4CB075D5" w:rsidR="00846130" w:rsidRPr="00846130" w:rsidRDefault="00846130" w:rsidP="00846130">
      <w:pPr>
        <w:pStyle w:val="ListParagraph"/>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heme="minorHAnsi" w:hAnsiTheme="minorHAnsi" w:cstheme="minorHAnsi"/>
        </w:rPr>
      </w:pPr>
      <w:r w:rsidRPr="00846130">
        <w:rPr>
          <w:rFonts w:asciiTheme="minorHAnsi" w:hAnsiTheme="minorHAnsi" w:cstheme="minorHAnsi"/>
        </w:rPr>
        <w:t>Inspect all hoses and belts every 500 hours of operation or within 1 year + 30 days of the previous inspection, whichever comes first, and replace as necessary</w:t>
      </w:r>
      <w:r w:rsidRPr="00846130">
        <w:rPr>
          <w:rFonts w:asciiTheme="minorHAnsi" w:hAnsiTheme="minorHAnsi" w:cstheme="minorHAnsi"/>
        </w:rPr>
        <w:t>.</w:t>
      </w:r>
    </w:p>
    <w:p w14:paraId="7AF18C59" w14:textId="77777777" w:rsidR="00846130" w:rsidRPr="00846130" w:rsidRDefault="00846130" w:rsidP="00846130">
      <w:pPr>
        <w:tabs>
          <w:tab w:val="left" w:pos="1080"/>
        </w:tabs>
        <w:jc w:val="both"/>
        <w:rPr>
          <w:rFonts w:asciiTheme="minorHAnsi" w:hAnsiTheme="minorHAnsi" w:cstheme="minorHAnsi"/>
        </w:rPr>
      </w:pPr>
    </w:p>
    <w:p w14:paraId="5A234747" w14:textId="08B3CA72" w:rsidR="00846130" w:rsidRPr="00846130" w:rsidRDefault="00846130" w:rsidP="00846130">
      <w:pPr>
        <w:tabs>
          <w:tab w:val="left" w:pos="1080"/>
        </w:tabs>
        <w:spacing w:after="120"/>
        <w:ind w:left="360"/>
        <w:jc w:val="both"/>
        <w:rPr>
          <w:rFonts w:asciiTheme="minorHAnsi" w:hAnsiTheme="minorHAnsi" w:cstheme="minorHAnsi"/>
          <w:u w:val="single"/>
        </w:rPr>
      </w:pPr>
      <w:r w:rsidRPr="00846130">
        <w:rPr>
          <w:rFonts w:asciiTheme="minorHAnsi" w:hAnsiTheme="minorHAnsi" w:cstheme="minorHAnsi"/>
          <w:u w:val="single"/>
        </w:rPr>
        <w:t>Non-emergency use</w:t>
      </w:r>
      <w:r w:rsidRPr="00846130">
        <w:rPr>
          <w:rFonts w:asciiTheme="minorHAnsi" w:hAnsiTheme="minorHAnsi" w:cstheme="minorHAnsi"/>
          <w:u w:val="single"/>
        </w:rPr>
        <w:t>, compression ignition unit:</w:t>
      </w:r>
    </w:p>
    <w:p w14:paraId="5858C5CF" w14:textId="77777777" w:rsidR="00846130" w:rsidRPr="00846130" w:rsidRDefault="00846130" w:rsidP="00846130">
      <w:pPr>
        <w:pStyle w:val="ListParagraph"/>
        <w:numPr>
          <w:ilvl w:val="0"/>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heme="minorHAnsi" w:hAnsiTheme="minorHAnsi" w:cstheme="minorHAnsi"/>
        </w:rPr>
      </w:pPr>
      <w:r w:rsidRPr="00846130">
        <w:rPr>
          <w:rFonts w:asciiTheme="minorHAnsi" w:hAnsiTheme="minorHAnsi" w:cstheme="minorHAnsi"/>
        </w:rPr>
        <w:t xml:space="preserve">Change oil and filter every 1,000 hours of operation or within 1 year + 30 days of the previous change, whichever comes first; </w:t>
      </w:r>
    </w:p>
    <w:p w14:paraId="7B18D947" w14:textId="77777777" w:rsidR="00846130" w:rsidRPr="00846130" w:rsidRDefault="00846130" w:rsidP="00846130">
      <w:pPr>
        <w:pStyle w:val="ListParagraph"/>
        <w:numPr>
          <w:ilvl w:val="0"/>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heme="minorHAnsi" w:hAnsiTheme="minorHAnsi" w:cstheme="minorHAnsi"/>
        </w:rPr>
      </w:pPr>
      <w:r w:rsidRPr="00846130">
        <w:rPr>
          <w:rFonts w:asciiTheme="minorHAnsi" w:hAnsiTheme="minorHAnsi" w:cstheme="minorHAnsi"/>
        </w:rPr>
        <w:t xml:space="preserve">Inspect the air cleaner every 1,000 hours of operation or within 1 year + 30 days of the previous inspection, whichever comes first, and replace as necessary; and </w:t>
      </w:r>
    </w:p>
    <w:p w14:paraId="325CDADE" w14:textId="03547268" w:rsidR="00846130" w:rsidRPr="00846130" w:rsidRDefault="00846130" w:rsidP="00846130">
      <w:pPr>
        <w:pStyle w:val="ListParagraph"/>
        <w:numPr>
          <w:ilvl w:val="0"/>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heme="minorHAnsi" w:hAnsiTheme="minorHAnsi" w:cstheme="minorHAnsi"/>
        </w:rPr>
      </w:pPr>
      <w:r w:rsidRPr="00846130">
        <w:rPr>
          <w:rFonts w:asciiTheme="minorHAnsi" w:hAnsiTheme="minorHAnsi" w:cstheme="minorHAnsi"/>
        </w:rPr>
        <w:t>Inspect all hoses and belts every 500 hours of operation or within 1 year + 30 days of the previous inspection, whichever comes first, and replace as necessary</w:t>
      </w:r>
      <w:r w:rsidRPr="00846130">
        <w:rPr>
          <w:rFonts w:asciiTheme="minorHAnsi" w:hAnsiTheme="minorHAnsi" w:cstheme="minorHAnsi"/>
        </w:rPr>
        <w:t>.</w:t>
      </w:r>
    </w:p>
    <w:p w14:paraId="298B4996" w14:textId="77777777" w:rsidR="00846130" w:rsidRPr="00846130" w:rsidRDefault="00846130" w:rsidP="008461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360"/>
        <w:rPr>
          <w:rFonts w:asciiTheme="minorHAnsi" w:hAnsiTheme="minorHAnsi" w:cstheme="minorHAnsi"/>
        </w:rPr>
      </w:pPr>
    </w:p>
    <w:p w14:paraId="6223E382" w14:textId="7975CAC6" w:rsidR="00846130" w:rsidRPr="00846130" w:rsidRDefault="00846130" w:rsidP="00846130">
      <w:pPr>
        <w:tabs>
          <w:tab w:val="left" w:pos="1080"/>
        </w:tabs>
        <w:spacing w:after="120"/>
        <w:ind w:left="360"/>
        <w:jc w:val="both"/>
        <w:rPr>
          <w:rFonts w:asciiTheme="minorHAnsi" w:hAnsiTheme="minorHAnsi" w:cstheme="minorHAnsi"/>
          <w:u w:val="single"/>
        </w:rPr>
      </w:pPr>
      <w:r w:rsidRPr="00846130">
        <w:rPr>
          <w:rFonts w:asciiTheme="minorHAnsi" w:hAnsiTheme="minorHAnsi" w:cstheme="minorHAnsi"/>
          <w:u w:val="single"/>
        </w:rPr>
        <w:t xml:space="preserve">Emergency use only, </w:t>
      </w:r>
      <w:r w:rsidRPr="00846130">
        <w:rPr>
          <w:rFonts w:asciiTheme="minorHAnsi" w:hAnsiTheme="minorHAnsi" w:cstheme="minorHAnsi"/>
          <w:u w:val="single"/>
        </w:rPr>
        <w:t>spark</w:t>
      </w:r>
      <w:r w:rsidRPr="00846130">
        <w:rPr>
          <w:rFonts w:asciiTheme="minorHAnsi" w:hAnsiTheme="minorHAnsi" w:cstheme="minorHAnsi"/>
          <w:u w:val="single"/>
        </w:rPr>
        <w:t xml:space="preserve"> ignition unit:</w:t>
      </w:r>
    </w:p>
    <w:p w14:paraId="27AD1386" w14:textId="77777777" w:rsidR="00846130" w:rsidRPr="00846130" w:rsidRDefault="00846130" w:rsidP="00846130">
      <w:pPr>
        <w:pStyle w:val="ListParagraph"/>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heme="minorHAnsi" w:hAnsiTheme="minorHAnsi" w:cstheme="minorHAnsi"/>
        </w:rPr>
      </w:pPr>
      <w:r w:rsidRPr="00846130">
        <w:rPr>
          <w:rFonts w:asciiTheme="minorHAnsi" w:hAnsiTheme="minorHAnsi" w:cstheme="minorHAnsi"/>
        </w:rPr>
        <w:t xml:space="preserve">Change oil and filter every 500 hours of operation or within 1 year + 30 days of the previous change, whichever comes first; </w:t>
      </w:r>
    </w:p>
    <w:p w14:paraId="797F9FF4" w14:textId="7A04DD5C" w:rsidR="00846130" w:rsidRPr="00846130" w:rsidRDefault="00846130" w:rsidP="00846130">
      <w:pPr>
        <w:pStyle w:val="ListParagraph"/>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heme="minorHAnsi" w:hAnsiTheme="minorHAnsi" w:cstheme="minorHAnsi"/>
        </w:rPr>
      </w:pPr>
      <w:r w:rsidRPr="00846130">
        <w:rPr>
          <w:rFonts w:asciiTheme="minorHAnsi" w:hAnsiTheme="minorHAnsi" w:cstheme="minorHAnsi"/>
        </w:rPr>
        <w:t xml:space="preserve">Inspect spark plugs every 1,000 hours of operation or within 1 year + 30 days of the previous inspection, whichever comes first, and replace as necessary; and </w:t>
      </w:r>
    </w:p>
    <w:p w14:paraId="03E72BA3" w14:textId="7428230E" w:rsidR="00846130" w:rsidRPr="00846130" w:rsidRDefault="00846130" w:rsidP="00846130">
      <w:pPr>
        <w:pStyle w:val="ListParagraph"/>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heme="minorHAnsi" w:hAnsiTheme="minorHAnsi" w:cstheme="minorHAnsi"/>
        </w:rPr>
      </w:pPr>
      <w:r w:rsidRPr="00846130">
        <w:rPr>
          <w:rFonts w:asciiTheme="minorHAnsi" w:hAnsiTheme="minorHAnsi" w:cstheme="minorHAnsi"/>
        </w:rPr>
        <w:t>Inspect all hoses and belts every 500 hours of operation or within 1 year + 30 days of the previous inspection, whichever comes first, and replace as necessary.</w:t>
      </w:r>
    </w:p>
    <w:p w14:paraId="5681B56D" w14:textId="77777777" w:rsidR="00846130" w:rsidRPr="00846130" w:rsidRDefault="00846130" w:rsidP="00846130">
      <w:pPr>
        <w:tabs>
          <w:tab w:val="left" w:pos="1080"/>
        </w:tabs>
        <w:jc w:val="both"/>
        <w:rPr>
          <w:rFonts w:asciiTheme="minorHAnsi" w:hAnsiTheme="minorHAnsi" w:cstheme="minorHAnsi"/>
        </w:rPr>
      </w:pPr>
    </w:p>
    <w:p w14:paraId="62546A14" w14:textId="77777777" w:rsidR="00846130" w:rsidRPr="00846130" w:rsidRDefault="00846130">
      <w:pPr>
        <w:rPr>
          <w:rFonts w:asciiTheme="minorHAnsi" w:hAnsiTheme="minorHAnsi" w:cstheme="minorHAnsi"/>
          <w:u w:val="single"/>
        </w:rPr>
      </w:pPr>
      <w:r w:rsidRPr="00846130">
        <w:rPr>
          <w:rFonts w:asciiTheme="minorHAnsi" w:hAnsiTheme="minorHAnsi" w:cstheme="minorHAnsi"/>
          <w:u w:val="single"/>
        </w:rPr>
        <w:br w:type="page"/>
      </w:r>
    </w:p>
    <w:p w14:paraId="4919ECB1" w14:textId="4C11CF8E" w:rsidR="00846130" w:rsidRPr="00846130" w:rsidRDefault="00846130" w:rsidP="00846130">
      <w:pPr>
        <w:tabs>
          <w:tab w:val="left" w:pos="1080"/>
        </w:tabs>
        <w:spacing w:after="120"/>
        <w:ind w:left="360"/>
        <w:jc w:val="both"/>
        <w:rPr>
          <w:rFonts w:asciiTheme="minorHAnsi" w:hAnsiTheme="minorHAnsi" w:cstheme="minorHAnsi"/>
          <w:u w:val="single"/>
        </w:rPr>
      </w:pPr>
      <w:r w:rsidRPr="00846130">
        <w:rPr>
          <w:rFonts w:asciiTheme="minorHAnsi" w:hAnsiTheme="minorHAnsi" w:cstheme="minorHAnsi"/>
          <w:u w:val="single"/>
        </w:rPr>
        <w:lastRenderedPageBreak/>
        <w:t xml:space="preserve">Non-emergency use, </w:t>
      </w:r>
      <w:r w:rsidRPr="00846130">
        <w:rPr>
          <w:rFonts w:asciiTheme="minorHAnsi" w:hAnsiTheme="minorHAnsi" w:cstheme="minorHAnsi"/>
          <w:u w:val="single"/>
        </w:rPr>
        <w:t>spark</w:t>
      </w:r>
      <w:r w:rsidRPr="00846130">
        <w:rPr>
          <w:rFonts w:asciiTheme="minorHAnsi" w:hAnsiTheme="minorHAnsi" w:cstheme="minorHAnsi"/>
          <w:u w:val="single"/>
        </w:rPr>
        <w:t xml:space="preserve"> ignition unit:</w:t>
      </w:r>
    </w:p>
    <w:p w14:paraId="4EF8903D" w14:textId="77777777" w:rsidR="00846130" w:rsidRPr="00846130" w:rsidRDefault="00846130" w:rsidP="00846130">
      <w:pPr>
        <w:pStyle w:val="ListParagraph"/>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heme="minorHAnsi" w:hAnsiTheme="minorHAnsi" w:cstheme="minorHAnsi"/>
        </w:rPr>
      </w:pPr>
      <w:r w:rsidRPr="00846130">
        <w:rPr>
          <w:rFonts w:asciiTheme="minorHAnsi" w:hAnsiTheme="minorHAnsi" w:cstheme="minorHAnsi"/>
        </w:rPr>
        <w:t xml:space="preserve">Change oil and filter every 1,440 hours of operation or within 1 year + 30 days of the previous change, whichever comes first; </w:t>
      </w:r>
    </w:p>
    <w:p w14:paraId="2A2D8B88" w14:textId="75621625" w:rsidR="00846130" w:rsidRPr="00846130" w:rsidRDefault="00846130" w:rsidP="00846130">
      <w:pPr>
        <w:pStyle w:val="ListParagraph"/>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heme="minorHAnsi" w:hAnsiTheme="minorHAnsi" w:cstheme="minorHAnsi"/>
        </w:rPr>
      </w:pPr>
      <w:r w:rsidRPr="00846130">
        <w:rPr>
          <w:rFonts w:asciiTheme="minorHAnsi" w:hAnsiTheme="minorHAnsi" w:cstheme="minorHAnsi"/>
        </w:rPr>
        <w:t xml:space="preserve">Inspect spark plugs every 1,440 hours of operation or within 1 year + 30 days of the previous inspection, whichever comes first, and replace as necessary; and </w:t>
      </w:r>
    </w:p>
    <w:p w14:paraId="4EEEC3A7" w14:textId="27E9B6AD" w:rsidR="00846130" w:rsidRPr="00846130" w:rsidRDefault="00846130" w:rsidP="00846130">
      <w:pPr>
        <w:pStyle w:val="ListParagraph"/>
        <w:numPr>
          <w:ilvl w:val="0"/>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rPr>
          <w:rFonts w:asciiTheme="minorHAnsi" w:hAnsiTheme="minorHAnsi" w:cstheme="minorHAnsi"/>
        </w:rPr>
      </w:pPr>
      <w:r w:rsidRPr="00846130">
        <w:rPr>
          <w:rFonts w:asciiTheme="minorHAnsi" w:hAnsiTheme="minorHAnsi" w:cstheme="minorHAnsi"/>
        </w:rPr>
        <w:t>Inspect all hoses and belts every 1,440 hours of operation or within 1 year + 30 days of the previous inspection, whichever comes first, and replace as necessary.</w:t>
      </w:r>
    </w:p>
    <w:p w14:paraId="426E7D00" w14:textId="77777777" w:rsidR="00846130" w:rsidRPr="00846130" w:rsidRDefault="00846130" w:rsidP="008461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40" w:lineRule="atLeast"/>
        <w:ind w:left="360"/>
        <w:rPr>
          <w:rFonts w:asciiTheme="minorHAnsi" w:hAnsiTheme="minorHAnsi" w:cstheme="minorHAnsi"/>
        </w:rPr>
      </w:pPr>
    </w:p>
    <w:p w14:paraId="49909175" w14:textId="5F5760F4" w:rsidR="001B56FA" w:rsidRPr="00846130" w:rsidRDefault="001B56FA" w:rsidP="00AE68D8">
      <w:pPr>
        <w:tabs>
          <w:tab w:val="left" w:pos="1080"/>
        </w:tabs>
        <w:ind w:left="360"/>
        <w:jc w:val="both"/>
        <w:rPr>
          <w:rFonts w:asciiTheme="minorHAnsi" w:hAnsiTheme="minorHAnsi" w:cstheme="minorHAnsi"/>
        </w:rPr>
      </w:pPr>
      <w:r w:rsidRPr="00846130">
        <w:rPr>
          <w:rFonts w:asciiTheme="minorHAnsi" w:hAnsiTheme="minorHAnsi" w:cstheme="minorHAnsi"/>
        </w:rPr>
        <w:t xml:space="preserve">The </w:t>
      </w:r>
      <w:r w:rsidR="007D606B" w:rsidRPr="00846130">
        <w:rPr>
          <w:rFonts w:asciiTheme="minorHAnsi" w:hAnsiTheme="minorHAnsi" w:cstheme="minorHAnsi"/>
        </w:rPr>
        <w:t>engine</w:t>
      </w:r>
      <w:r w:rsidRPr="00846130">
        <w:rPr>
          <w:rFonts w:asciiTheme="minorHAnsi" w:hAnsiTheme="minorHAnsi" w:cstheme="minorHAnsi"/>
          <w:b/>
          <w:i/>
        </w:rPr>
        <w:t xml:space="preserve"> </w:t>
      </w:r>
      <w:r w:rsidRPr="00846130">
        <w:rPr>
          <w:rFonts w:asciiTheme="minorHAnsi" w:hAnsiTheme="minorHAnsi" w:cstheme="minorHAnsi"/>
        </w:rPr>
        <w:t xml:space="preserve">shall be operated and maintained according to the manufacturer’s emission-related written instructions, or </w:t>
      </w:r>
      <w:r w:rsidR="007D606B" w:rsidRPr="00846130">
        <w:rPr>
          <w:rFonts w:asciiTheme="minorHAnsi" w:hAnsiTheme="minorHAnsi" w:cstheme="minorHAnsi"/>
        </w:rPr>
        <w:t xml:space="preserve">the facility </w:t>
      </w:r>
      <w:r w:rsidRPr="00846130">
        <w:rPr>
          <w:rFonts w:asciiTheme="minorHAnsi" w:hAnsiTheme="minorHAnsi" w:cstheme="minorHAnsi"/>
        </w:rPr>
        <w:t>shall develop a maintenance plan which must provide to the extent practicable for the mainten</w:t>
      </w:r>
      <w:r w:rsidR="007D606B" w:rsidRPr="00846130">
        <w:rPr>
          <w:rFonts w:asciiTheme="minorHAnsi" w:hAnsiTheme="minorHAnsi" w:cstheme="minorHAnsi"/>
        </w:rPr>
        <w:t>ance and operation of the engine</w:t>
      </w:r>
      <w:r w:rsidRPr="00846130">
        <w:rPr>
          <w:rFonts w:asciiTheme="minorHAnsi" w:hAnsiTheme="minorHAnsi" w:cstheme="minorHAnsi"/>
        </w:rPr>
        <w:t xml:space="preserve"> in a manner consistent with good air pollution control practice for minimizing emissions. [40 C.F.R. § 63.6625(e)]</w:t>
      </w:r>
    </w:p>
    <w:p w14:paraId="242495CE" w14:textId="77777777" w:rsidR="002959A2" w:rsidRPr="00AE68D8" w:rsidRDefault="001B56FA" w:rsidP="00846130">
      <w:pPr>
        <w:pStyle w:val="Heading3"/>
      </w:pPr>
      <w:r w:rsidRPr="00AE68D8">
        <w:t>Optional Oil Analysis Program</w:t>
      </w:r>
    </w:p>
    <w:p w14:paraId="04D0767F" w14:textId="362F557F" w:rsidR="001B56FA" w:rsidRPr="00846130" w:rsidRDefault="007D606B" w:rsidP="00AE68D8">
      <w:pPr>
        <w:pStyle w:val="ListParagraph"/>
        <w:tabs>
          <w:tab w:val="left" w:pos="1080"/>
        </w:tabs>
        <w:ind w:left="360"/>
        <w:jc w:val="both"/>
        <w:rPr>
          <w:rFonts w:asciiTheme="minorHAnsi" w:hAnsiTheme="minorHAnsi" w:cstheme="minorHAnsi"/>
        </w:rPr>
      </w:pPr>
      <w:r w:rsidRPr="00846130">
        <w:rPr>
          <w:rFonts w:asciiTheme="minorHAnsi" w:hAnsiTheme="minorHAnsi" w:cstheme="minorHAnsi"/>
        </w:rPr>
        <w:t xml:space="preserve">The facility </w:t>
      </w:r>
      <w:r w:rsidR="001B56FA" w:rsidRPr="00846130">
        <w:rPr>
          <w:rFonts w:asciiTheme="minorHAnsi" w:hAnsiTheme="minorHAnsi" w:cstheme="minorHAnsi"/>
        </w:rPr>
        <w:t>has the option of utilizing an oil analysis program which complies with the requirements of § 63.6625(</w:t>
      </w:r>
      <w:proofErr w:type="spellStart"/>
      <w:r w:rsidR="001B56FA" w:rsidRPr="00846130">
        <w:rPr>
          <w:rFonts w:asciiTheme="minorHAnsi" w:hAnsiTheme="minorHAnsi" w:cstheme="minorHAnsi"/>
        </w:rPr>
        <w:t>i</w:t>
      </w:r>
      <w:proofErr w:type="spellEnd"/>
      <w:r w:rsidR="001B56FA" w:rsidRPr="00846130">
        <w:rPr>
          <w:rFonts w:asciiTheme="minorHAnsi" w:hAnsiTheme="minorHAnsi" w:cstheme="minorHAnsi"/>
        </w:rPr>
        <w:t xml:space="preserve">) in order to extend the specified oil change requirement. If this option is used, </w:t>
      </w:r>
      <w:r w:rsidRPr="00846130">
        <w:rPr>
          <w:rFonts w:asciiTheme="minorHAnsi" w:hAnsiTheme="minorHAnsi" w:cstheme="minorHAnsi"/>
        </w:rPr>
        <w:t xml:space="preserve">the facility </w:t>
      </w:r>
      <w:r w:rsidR="001B56FA" w:rsidRPr="00846130">
        <w:rPr>
          <w:rFonts w:asciiTheme="minorHAnsi" w:hAnsiTheme="minorHAnsi" w:cstheme="minorHAnsi"/>
        </w:rPr>
        <w:t xml:space="preserve">must keep records of the parameters that are analyzed as part of the program, the results of the analysis, and the oil changes for </w:t>
      </w:r>
      <w:r w:rsidR="00616AB9" w:rsidRPr="00846130">
        <w:rPr>
          <w:rFonts w:asciiTheme="minorHAnsi" w:hAnsiTheme="minorHAnsi" w:cstheme="minorHAnsi"/>
        </w:rPr>
        <w:t xml:space="preserve">each </w:t>
      </w:r>
      <w:r w:rsidR="001B56FA" w:rsidRPr="00846130">
        <w:rPr>
          <w:rFonts w:asciiTheme="minorHAnsi" w:hAnsiTheme="minorHAnsi" w:cstheme="minorHAnsi"/>
        </w:rPr>
        <w:t xml:space="preserve">engine. The analysis program must be part of the maintenance plan for </w:t>
      </w:r>
      <w:r w:rsidR="00616AB9" w:rsidRPr="00846130">
        <w:rPr>
          <w:rFonts w:asciiTheme="minorHAnsi" w:hAnsiTheme="minorHAnsi" w:cstheme="minorHAnsi"/>
        </w:rPr>
        <w:t xml:space="preserve">each </w:t>
      </w:r>
      <w:r w:rsidR="001B56FA" w:rsidRPr="00846130">
        <w:rPr>
          <w:rFonts w:asciiTheme="minorHAnsi" w:hAnsiTheme="minorHAnsi" w:cstheme="minorHAnsi"/>
        </w:rPr>
        <w:t>engine. [40 C.F.R. § 63.6625(</w:t>
      </w:r>
      <w:proofErr w:type="spellStart"/>
      <w:r w:rsidR="001B56FA" w:rsidRPr="00846130">
        <w:rPr>
          <w:rFonts w:asciiTheme="minorHAnsi" w:hAnsiTheme="minorHAnsi" w:cstheme="minorHAnsi"/>
        </w:rPr>
        <w:t>i</w:t>
      </w:r>
      <w:proofErr w:type="spellEnd"/>
      <w:r w:rsidR="001B56FA" w:rsidRPr="00846130">
        <w:rPr>
          <w:rFonts w:asciiTheme="minorHAnsi" w:hAnsiTheme="minorHAnsi" w:cstheme="minorHAnsi"/>
        </w:rPr>
        <w:t>)]</w:t>
      </w:r>
    </w:p>
    <w:p w14:paraId="4C5EAB38" w14:textId="77777777" w:rsidR="002959A2" w:rsidRPr="00AE68D8" w:rsidRDefault="001B56FA" w:rsidP="00846130">
      <w:pPr>
        <w:pStyle w:val="Heading3"/>
      </w:pPr>
      <w:r w:rsidRPr="00AE68D8">
        <w:t>Non-Resettable Hour Meter Requirement</w:t>
      </w:r>
    </w:p>
    <w:p w14:paraId="66DB6F50" w14:textId="77777777" w:rsidR="001B56FA" w:rsidRPr="00846130" w:rsidRDefault="001B56FA" w:rsidP="00AE68D8">
      <w:pPr>
        <w:pStyle w:val="ListParagraph"/>
        <w:tabs>
          <w:tab w:val="left" w:pos="1080"/>
        </w:tabs>
        <w:ind w:left="360"/>
        <w:jc w:val="both"/>
        <w:rPr>
          <w:rFonts w:asciiTheme="minorHAnsi" w:hAnsiTheme="minorHAnsi" w:cstheme="minorHAnsi"/>
        </w:rPr>
      </w:pPr>
      <w:r w:rsidRPr="00846130">
        <w:rPr>
          <w:rFonts w:asciiTheme="minorHAnsi" w:hAnsiTheme="minorHAnsi" w:cstheme="minorHAnsi"/>
        </w:rPr>
        <w:t xml:space="preserve">A non-resettable hour meter shall be installed and operated on </w:t>
      </w:r>
      <w:r w:rsidR="00616AB9" w:rsidRPr="00846130">
        <w:rPr>
          <w:rFonts w:asciiTheme="minorHAnsi" w:hAnsiTheme="minorHAnsi" w:cstheme="minorHAnsi"/>
        </w:rPr>
        <w:t xml:space="preserve">each </w:t>
      </w:r>
      <w:r w:rsidRPr="00846130">
        <w:rPr>
          <w:rFonts w:asciiTheme="minorHAnsi" w:hAnsiTheme="minorHAnsi" w:cstheme="minorHAnsi"/>
        </w:rPr>
        <w:t>engine</w:t>
      </w:r>
      <w:r w:rsidR="007D606B" w:rsidRPr="00846130">
        <w:rPr>
          <w:rFonts w:asciiTheme="minorHAnsi" w:hAnsiTheme="minorHAnsi" w:cstheme="minorHAnsi"/>
        </w:rPr>
        <w:t xml:space="preserve"> used for emergency purposes only</w:t>
      </w:r>
      <w:r w:rsidRPr="00846130">
        <w:rPr>
          <w:rFonts w:asciiTheme="minorHAnsi" w:hAnsiTheme="minorHAnsi" w:cstheme="minorHAnsi"/>
        </w:rPr>
        <w:t>. [40 C.F.R. § 63.6625(f)]</w:t>
      </w:r>
    </w:p>
    <w:p w14:paraId="0B4A4674" w14:textId="77777777" w:rsidR="002959A2" w:rsidRPr="00AE68D8" w:rsidRDefault="001B56FA" w:rsidP="00846130">
      <w:pPr>
        <w:pStyle w:val="Heading3"/>
      </w:pPr>
      <w:r w:rsidRPr="00AE68D8">
        <w:t>Startup Idle and Startu</w:t>
      </w:r>
      <w:r w:rsidR="002959A2" w:rsidRPr="00AE68D8">
        <w:t>p Time Minimization Requirement</w:t>
      </w:r>
    </w:p>
    <w:p w14:paraId="3B7D8351" w14:textId="5F9F2431" w:rsidR="001B56FA" w:rsidRPr="00846130" w:rsidRDefault="001B56FA" w:rsidP="00AE68D8">
      <w:pPr>
        <w:pStyle w:val="ListParagraph"/>
        <w:tabs>
          <w:tab w:val="left" w:pos="1080"/>
        </w:tabs>
        <w:ind w:left="360"/>
        <w:jc w:val="both"/>
        <w:rPr>
          <w:rFonts w:asciiTheme="minorHAnsi" w:hAnsiTheme="minorHAnsi" w:cstheme="minorHAnsi"/>
        </w:rPr>
      </w:pPr>
      <w:r w:rsidRPr="00846130">
        <w:rPr>
          <w:rFonts w:asciiTheme="minorHAnsi" w:hAnsiTheme="minorHAnsi" w:cstheme="minorHAnsi"/>
        </w:rPr>
        <w:t>During periods of startup the facility must minimize the engine’s time spent at idle and minimize the engine’s startup time to a period needed for appropriate and safe loading of the engine, not to exceed 30 minutes. [40 C.F.R. § 63.6625(h) and 40 C.F.R. Part 63, Subpart</w:t>
      </w:r>
      <w:r w:rsidR="00846130">
        <w:rPr>
          <w:rFonts w:asciiTheme="minorHAnsi" w:hAnsiTheme="minorHAnsi" w:cstheme="minorHAnsi"/>
        </w:rPr>
        <w:t> </w:t>
      </w:r>
      <w:r w:rsidRPr="00846130">
        <w:rPr>
          <w:rFonts w:asciiTheme="minorHAnsi" w:hAnsiTheme="minorHAnsi" w:cstheme="minorHAnsi"/>
        </w:rPr>
        <w:t>ZZZZ Table 2d]</w:t>
      </w:r>
    </w:p>
    <w:p w14:paraId="59239696" w14:textId="77777777" w:rsidR="002959A2" w:rsidRPr="00AE68D8" w:rsidRDefault="001B56FA" w:rsidP="00846130">
      <w:pPr>
        <w:pStyle w:val="Heading3"/>
      </w:pPr>
      <w:r w:rsidRPr="00AE68D8">
        <w:t>Annual Time L</w:t>
      </w:r>
      <w:r w:rsidR="002959A2" w:rsidRPr="00AE68D8">
        <w:t>imit for Maintenance and Testing</w:t>
      </w:r>
    </w:p>
    <w:p w14:paraId="4554E25E" w14:textId="77777777" w:rsidR="001B56FA" w:rsidRPr="00846130" w:rsidRDefault="00616AB9" w:rsidP="00AE68D8">
      <w:pPr>
        <w:pStyle w:val="ListParagraph"/>
        <w:tabs>
          <w:tab w:val="left" w:pos="1080"/>
        </w:tabs>
        <w:ind w:left="360"/>
        <w:jc w:val="both"/>
        <w:rPr>
          <w:rFonts w:asciiTheme="minorHAnsi" w:hAnsiTheme="minorHAnsi" w:cstheme="minorHAnsi"/>
        </w:rPr>
      </w:pPr>
      <w:r w:rsidRPr="00846130">
        <w:rPr>
          <w:rFonts w:asciiTheme="minorHAnsi" w:hAnsiTheme="minorHAnsi" w:cstheme="minorHAnsi"/>
        </w:rPr>
        <w:t>E</w:t>
      </w:r>
      <w:r w:rsidR="001B56FA" w:rsidRPr="00846130">
        <w:rPr>
          <w:rFonts w:asciiTheme="minorHAnsi" w:hAnsiTheme="minorHAnsi" w:cstheme="minorHAnsi"/>
        </w:rPr>
        <w:t>mergency e</w:t>
      </w:r>
      <w:r w:rsidRPr="00846130">
        <w:rPr>
          <w:rFonts w:asciiTheme="minorHAnsi" w:hAnsiTheme="minorHAnsi" w:cstheme="minorHAnsi"/>
        </w:rPr>
        <w:t>ngines</w:t>
      </w:r>
      <w:r w:rsidR="001B56FA" w:rsidRPr="00846130">
        <w:rPr>
          <w:rFonts w:asciiTheme="minorHAnsi" w:hAnsiTheme="minorHAnsi" w:cstheme="minorHAnsi"/>
        </w:rPr>
        <w:t xml:space="preserve"> </w:t>
      </w:r>
      <w:r w:rsidRPr="00846130">
        <w:rPr>
          <w:rFonts w:asciiTheme="minorHAnsi" w:hAnsiTheme="minorHAnsi" w:cstheme="minorHAnsi"/>
        </w:rPr>
        <w:t>are</w:t>
      </w:r>
      <w:r w:rsidR="001B56FA" w:rsidRPr="00846130">
        <w:rPr>
          <w:rFonts w:asciiTheme="minorHAnsi" w:hAnsiTheme="minorHAnsi" w:cstheme="minorHAnsi"/>
        </w:rPr>
        <w:t xml:space="preserve"> limited to 100 hours/year for maintenance checks and readiness testing. Up to 50 hours/year of the 100 hours/year may be used in non-emergency situations (this does not include peak shaving, demand response, or to generate income for a facility by providing power to an electric grid or otherwise supply power as part of a financial arrangement with another entity). [40 C.F.R. § 63.6640(f)]</w:t>
      </w:r>
    </w:p>
    <w:p w14:paraId="190EBB98" w14:textId="77777777" w:rsidR="009C45D0" w:rsidRDefault="009C45D0">
      <w:pPr>
        <w:rPr>
          <w:rFonts w:asciiTheme="minorHAnsi" w:eastAsiaTheme="majorEastAsia" w:hAnsiTheme="minorHAnsi" w:cstheme="minorHAnsi"/>
          <w:b/>
          <w:bCs/>
          <w:iCs/>
        </w:rPr>
      </w:pPr>
      <w:r>
        <w:br w:type="page"/>
      </w:r>
    </w:p>
    <w:p w14:paraId="647CFCE0" w14:textId="7D75536F" w:rsidR="002959A2" w:rsidRPr="00AE68D8" w:rsidRDefault="002959A2" w:rsidP="00846130">
      <w:pPr>
        <w:pStyle w:val="Heading3"/>
      </w:pPr>
      <w:r w:rsidRPr="00AE68D8">
        <w:lastRenderedPageBreak/>
        <w:t>Recordkeeping</w:t>
      </w:r>
    </w:p>
    <w:p w14:paraId="29FDF737" w14:textId="77777777" w:rsidR="0083444E" w:rsidRPr="00846130" w:rsidRDefault="0083444E" w:rsidP="00AE68D8">
      <w:pPr>
        <w:pStyle w:val="ListParagraph"/>
        <w:ind w:left="360"/>
        <w:jc w:val="both"/>
        <w:rPr>
          <w:rFonts w:asciiTheme="minorHAnsi" w:hAnsiTheme="minorHAnsi" w:cstheme="minorHAnsi"/>
          <w:u w:val="single"/>
        </w:rPr>
      </w:pPr>
      <w:r w:rsidRPr="00846130">
        <w:rPr>
          <w:rFonts w:asciiTheme="minorHAnsi" w:hAnsiTheme="minorHAnsi" w:cstheme="minorHAnsi"/>
        </w:rPr>
        <w:t>The facility shall keep the following records:</w:t>
      </w:r>
    </w:p>
    <w:p w14:paraId="0F01CAA8" w14:textId="77777777" w:rsidR="0083444E" w:rsidRPr="00846130" w:rsidRDefault="0083444E" w:rsidP="00AE68D8">
      <w:pPr>
        <w:pStyle w:val="ListParagraph"/>
        <w:numPr>
          <w:ilvl w:val="0"/>
          <w:numId w:val="14"/>
        </w:numPr>
        <w:ind w:left="720"/>
        <w:jc w:val="both"/>
        <w:rPr>
          <w:rFonts w:asciiTheme="minorHAnsi" w:hAnsiTheme="minorHAnsi" w:cstheme="minorHAnsi"/>
        </w:rPr>
      </w:pPr>
      <w:r w:rsidRPr="00846130">
        <w:rPr>
          <w:rFonts w:asciiTheme="minorHAnsi" w:hAnsiTheme="minorHAnsi" w:cstheme="minorHAnsi"/>
        </w:rPr>
        <w:t>M</w:t>
      </w:r>
      <w:r w:rsidR="001B56FA" w:rsidRPr="00846130">
        <w:rPr>
          <w:rFonts w:asciiTheme="minorHAnsi" w:hAnsiTheme="minorHAnsi" w:cstheme="minorHAnsi"/>
        </w:rPr>
        <w:t>ainte</w:t>
      </w:r>
      <w:r w:rsidR="00616AB9" w:rsidRPr="00846130">
        <w:rPr>
          <w:rFonts w:asciiTheme="minorHAnsi" w:hAnsiTheme="minorHAnsi" w:cstheme="minorHAnsi"/>
        </w:rPr>
        <w:t xml:space="preserve">nance conducted on </w:t>
      </w:r>
      <w:r w:rsidRPr="00846130">
        <w:rPr>
          <w:rFonts w:asciiTheme="minorHAnsi" w:hAnsiTheme="minorHAnsi" w:cstheme="minorHAnsi"/>
        </w:rPr>
        <w:t>the engine. [40 C.F.R. § 63.6655(e)]</w:t>
      </w:r>
    </w:p>
    <w:p w14:paraId="679B07AC" w14:textId="616D5209" w:rsidR="001B56FA" w:rsidRPr="00846130" w:rsidRDefault="0083444E" w:rsidP="00AE68D8">
      <w:pPr>
        <w:pStyle w:val="ListParagraph"/>
        <w:numPr>
          <w:ilvl w:val="0"/>
          <w:numId w:val="14"/>
        </w:numPr>
        <w:ind w:left="720"/>
        <w:jc w:val="both"/>
        <w:rPr>
          <w:rFonts w:asciiTheme="minorHAnsi" w:hAnsiTheme="minorHAnsi" w:cstheme="minorHAnsi"/>
        </w:rPr>
      </w:pPr>
      <w:r w:rsidRPr="00846130">
        <w:rPr>
          <w:rFonts w:asciiTheme="minorHAnsi" w:hAnsiTheme="minorHAnsi" w:cstheme="minorHAnsi"/>
        </w:rPr>
        <w:t>T</w:t>
      </w:r>
      <w:r w:rsidR="001B56FA" w:rsidRPr="00846130">
        <w:rPr>
          <w:rFonts w:asciiTheme="minorHAnsi" w:hAnsiTheme="minorHAnsi" w:cstheme="minorHAnsi"/>
        </w:rPr>
        <w:t xml:space="preserve">he hours of operation of </w:t>
      </w:r>
      <w:r w:rsidR="00616AB9" w:rsidRPr="00846130">
        <w:rPr>
          <w:rFonts w:asciiTheme="minorHAnsi" w:hAnsiTheme="minorHAnsi" w:cstheme="minorHAnsi"/>
        </w:rPr>
        <w:t>each</w:t>
      </w:r>
      <w:r w:rsidRPr="00846130">
        <w:rPr>
          <w:rFonts w:asciiTheme="minorHAnsi" w:hAnsiTheme="minorHAnsi" w:cstheme="minorHAnsi"/>
        </w:rPr>
        <w:t xml:space="preserve"> emergency</w:t>
      </w:r>
      <w:r w:rsidR="00616AB9" w:rsidRPr="00846130">
        <w:rPr>
          <w:rFonts w:asciiTheme="minorHAnsi" w:hAnsiTheme="minorHAnsi" w:cstheme="minorHAnsi"/>
        </w:rPr>
        <w:t xml:space="preserve"> </w:t>
      </w:r>
      <w:r w:rsidR="001B56FA" w:rsidRPr="00846130">
        <w:rPr>
          <w:rFonts w:asciiTheme="minorHAnsi" w:hAnsiTheme="minorHAnsi" w:cstheme="minorHAnsi"/>
        </w:rPr>
        <w:t xml:space="preserve">engine recorded through the non-resettable hour meter. Documentation shall include the number of hours </w:t>
      </w:r>
      <w:r w:rsidRPr="00846130">
        <w:rPr>
          <w:rFonts w:asciiTheme="minorHAnsi" w:hAnsiTheme="minorHAnsi" w:cstheme="minorHAnsi"/>
        </w:rPr>
        <w:t>the</w:t>
      </w:r>
      <w:r w:rsidR="00616AB9" w:rsidRPr="00846130">
        <w:rPr>
          <w:rFonts w:asciiTheme="minorHAnsi" w:hAnsiTheme="minorHAnsi" w:cstheme="minorHAnsi"/>
        </w:rPr>
        <w:t xml:space="preserve"> </w:t>
      </w:r>
      <w:r w:rsidR="001B56FA" w:rsidRPr="00846130">
        <w:rPr>
          <w:rFonts w:asciiTheme="minorHAnsi" w:hAnsiTheme="minorHAnsi" w:cstheme="minorHAnsi"/>
        </w:rPr>
        <w:t xml:space="preserve">unit operated for emergency purposes, the number of hours </w:t>
      </w:r>
      <w:r w:rsidRPr="00846130">
        <w:rPr>
          <w:rFonts w:asciiTheme="minorHAnsi" w:hAnsiTheme="minorHAnsi" w:cstheme="minorHAnsi"/>
        </w:rPr>
        <w:t>the</w:t>
      </w:r>
      <w:r w:rsidR="00616AB9" w:rsidRPr="00846130">
        <w:rPr>
          <w:rFonts w:asciiTheme="minorHAnsi" w:hAnsiTheme="minorHAnsi" w:cstheme="minorHAnsi"/>
        </w:rPr>
        <w:t xml:space="preserve"> </w:t>
      </w:r>
      <w:r w:rsidR="001B56FA" w:rsidRPr="00846130">
        <w:rPr>
          <w:rFonts w:asciiTheme="minorHAnsi" w:hAnsiTheme="minorHAnsi" w:cstheme="minorHAnsi"/>
        </w:rPr>
        <w:t xml:space="preserve">unit operated for non-emergency purposes, and the reason </w:t>
      </w:r>
      <w:r w:rsidRPr="00846130">
        <w:rPr>
          <w:rFonts w:asciiTheme="minorHAnsi" w:hAnsiTheme="minorHAnsi" w:cstheme="minorHAnsi"/>
        </w:rPr>
        <w:t>the</w:t>
      </w:r>
      <w:r w:rsidR="00616AB9" w:rsidRPr="00846130">
        <w:rPr>
          <w:rFonts w:asciiTheme="minorHAnsi" w:hAnsiTheme="minorHAnsi" w:cstheme="minorHAnsi"/>
        </w:rPr>
        <w:t xml:space="preserve"> </w:t>
      </w:r>
      <w:r w:rsidR="001B56FA" w:rsidRPr="00846130">
        <w:rPr>
          <w:rFonts w:asciiTheme="minorHAnsi" w:hAnsiTheme="minorHAnsi" w:cstheme="minorHAnsi"/>
        </w:rPr>
        <w:t>engine was in operation during each time. [40 C.F.R. §</w:t>
      </w:r>
      <w:r w:rsidR="00846130">
        <w:rPr>
          <w:rFonts w:asciiTheme="minorHAnsi" w:hAnsiTheme="minorHAnsi" w:cstheme="minorHAnsi"/>
        </w:rPr>
        <w:t> </w:t>
      </w:r>
      <w:r w:rsidRPr="00846130">
        <w:rPr>
          <w:rFonts w:asciiTheme="minorHAnsi" w:hAnsiTheme="minorHAnsi" w:cstheme="minorHAnsi"/>
        </w:rPr>
        <w:t>63.6655</w:t>
      </w:r>
      <w:r w:rsidR="001B56FA" w:rsidRPr="00846130">
        <w:rPr>
          <w:rFonts w:asciiTheme="minorHAnsi" w:hAnsiTheme="minorHAnsi" w:cstheme="minorHAnsi"/>
        </w:rPr>
        <w:t>(f)]</w:t>
      </w:r>
    </w:p>
    <w:p w14:paraId="620FDC9D" w14:textId="64BB4339" w:rsidR="002959A2" w:rsidRPr="00AE68D8" w:rsidRDefault="00FF1DF9" w:rsidP="00C32B34">
      <w:pPr>
        <w:pStyle w:val="Heading2"/>
        <w:rPr>
          <w:rFonts w:cstheme="minorHAnsi"/>
        </w:rPr>
      </w:pPr>
      <w:r>
        <w:rPr>
          <w:rFonts w:cstheme="minorHAnsi"/>
        </w:rPr>
        <w:t xml:space="preserve">Newer </w:t>
      </w:r>
      <w:r w:rsidR="002959A2" w:rsidRPr="00AE68D8">
        <w:rPr>
          <w:rFonts w:cstheme="minorHAnsi"/>
        </w:rPr>
        <w:t xml:space="preserve">Compression Ignition Small Stationary RICE </w:t>
      </w:r>
    </w:p>
    <w:p w14:paraId="158F6DEC" w14:textId="7745AD1A" w:rsidR="00C74C16" w:rsidRPr="00846130" w:rsidRDefault="00C74C16" w:rsidP="00C74C16">
      <w:pPr>
        <w:pStyle w:val="BodyTextIndent"/>
        <w:tabs>
          <w:tab w:val="left" w:pos="1080"/>
        </w:tabs>
        <w:ind w:left="0"/>
        <w:jc w:val="both"/>
        <w:rPr>
          <w:rFonts w:asciiTheme="minorHAnsi" w:hAnsiTheme="minorHAnsi" w:cstheme="minorHAnsi"/>
          <w:szCs w:val="24"/>
        </w:rPr>
      </w:pPr>
      <w:r w:rsidRPr="00846130">
        <w:rPr>
          <w:rFonts w:asciiTheme="minorHAnsi" w:hAnsiTheme="minorHAnsi" w:cstheme="minorHAnsi"/>
          <w:i/>
          <w:szCs w:val="24"/>
        </w:rPr>
        <w:t>Standards of Performance for Stationary Compression Ignition Internal Combustion Engines,</w:t>
      </w:r>
      <w:r w:rsidRPr="00846130">
        <w:rPr>
          <w:rFonts w:asciiTheme="minorHAnsi" w:hAnsiTheme="minorHAnsi" w:cstheme="minorHAnsi"/>
          <w:szCs w:val="24"/>
        </w:rPr>
        <w:t xml:space="preserve"> 40 C.F.R. Part 60, Subpart IIII is applicable to</w:t>
      </w:r>
      <w:r w:rsidR="001D2E9D" w:rsidRPr="00846130">
        <w:rPr>
          <w:rFonts w:asciiTheme="minorHAnsi" w:hAnsiTheme="minorHAnsi" w:cstheme="minorHAnsi"/>
          <w:szCs w:val="24"/>
        </w:rPr>
        <w:t xml:space="preserve"> compression ignition</w:t>
      </w:r>
      <w:r w:rsidRPr="00846130">
        <w:rPr>
          <w:rFonts w:asciiTheme="minorHAnsi" w:hAnsiTheme="minorHAnsi" w:cstheme="minorHAnsi"/>
          <w:szCs w:val="24"/>
        </w:rPr>
        <w:t xml:space="preserve"> </w:t>
      </w:r>
      <w:r w:rsidR="002959A2" w:rsidRPr="00846130">
        <w:rPr>
          <w:rFonts w:asciiTheme="minorHAnsi" w:hAnsiTheme="minorHAnsi" w:cstheme="minorHAnsi"/>
          <w:szCs w:val="24"/>
        </w:rPr>
        <w:t>Small Stationary RICE</w:t>
      </w:r>
      <w:r w:rsidRPr="00846130">
        <w:rPr>
          <w:rFonts w:asciiTheme="minorHAnsi" w:hAnsiTheme="minorHAnsi" w:cstheme="minorHAnsi"/>
          <w:szCs w:val="24"/>
        </w:rPr>
        <w:t xml:space="preserve"> </w:t>
      </w:r>
      <w:r w:rsidRPr="00846130">
        <w:rPr>
          <w:rFonts w:asciiTheme="minorHAnsi" w:hAnsiTheme="minorHAnsi" w:cstheme="minorHAnsi"/>
          <w:szCs w:val="24"/>
          <w:u w:val="single"/>
        </w:rPr>
        <w:t>manufactured after April 1, 2006</w:t>
      </w:r>
      <w:r w:rsidR="00B9540A" w:rsidRPr="00846130">
        <w:rPr>
          <w:rFonts w:asciiTheme="minorHAnsi" w:hAnsiTheme="minorHAnsi" w:cstheme="minorHAnsi"/>
          <w:szCs w:val="24"/>
          <w:u w:val="single"/>
        </w:rPr>
        <w:t xml:space="preserve"> (or July 1, 2006 for fire pumps)</w:t>
      </w:r>
      <w:r w:rsidRPr="00846130">
        <w:rPr>
          <w:rFonts w:asciiTheme="minorHAnsi" w:hAnsiTheme="minorHAnsi" w:cstheme="minorHAnsi"/>
          <w:szCs w:val="24"/>
        </w:rPr>
        <w:t xml:space="preserve">. [40 C.F.R. § 60.4200]  By meeting the requirements of 40 C.F.R. Part 60, Subpart IIII, the </w:t>
      </w:r>
      <w:r w:rsidR="002959A2" w:rsidRPr="00846130">
        <w:rPr>
          <w:rFonts w:asciiTheme="minorHAnsi" w:hAnsiTheme="minorHAnsi" w:cstheme="minorHAnsi"/>
          <w:szCs w:val="24"/>
        </w:rPr>
        <w:t>engine</w:t>
      </w:r>
      <w:r w:rsidR="00B9540A" w:rsidRPr="00846130">
        <w:rPr>
          <w:rFonts w:asciiTheme="minorHAnsi" w:hAnsiTheme="minorHAnsi" w:cstheme="minorHAnsi"/>
          <w:szCs w:val="24"/>
        </w:rPr>
        <w:t xml:space="preserve"> also meet</w:t>
      </w:r>
      <w:r w:rsidR="002959A2" w:rsidRPr="00846130">
        <w:rPr>
          <w:rFonts w:asciiTheme="minorHAnsi" w:hAnsiTheme="minorHAnsi" w:cstheme="minorHAnsi"/>
          <w:szCs w:val="24"/>
        </w:rPr>
        <w:t>s</w:t>
      </w:r>
      <w:r w:rsidRPr="00846130">
        <w:rPr>
          <w:rFonts w:asciiTheme="minorHAnsi" w:hAnsiTheme="minorHAnsi" w:cstheme="minorHAnsi"/>
          <w:szCs w:val="24"/>
        </w:rPr>
        <w:t xml:space="preserve"> the requirements found in the </w:t>
      </w:r>
      <w:r w:rsidRPr="00846130">
        <w:rPr>
          <w:rFonts w:asciiTheme="minorHAnsi" w:hAnsiTheme="minorHAnsi" w:cstheme="minorHAnsi"/>
          <w:i/>
          <w:iCs/>
          <w:szCs w:val="24"/>
        </w:rPr>
        <w:t>National Emission Standards for Hazardous Air Pollutants</w:t>
      </w:r>
      <w:r w:rsidRPr="00846130">
        <w:rPr>
          <w:rFonts w:asciiTheme="minorHAnsi" w:hAnsiTheme="minorHAnsi" w:cstheme="minorHAnsi"/>
          <w:i/>
          <w:szCs w:val="24"/>
        </w:rPr>
        <w:t xml:space="preserve"> for Stationary Reciprocating Internal Combustion Engines</w:t>
      </w:r>
      <w:r w:rsidRPr="00846130">
        <w:rPr>
          <w:rFonts w:asciiTheme="minorHAnsi" w:hAnsiTheme="minorHAnsi" w:cstheme="minorHAnsi"/>
          <w:szCs w:val="24"/>
        </w:rPr>
        <w:t>, 40</w:t>
      </w:r>
      <w:r w:rsidR="00FF1DF9" w:rsidRPr="00846130">
        <w:rPr>
          <w:rFonts w:asciiTheme="minorHAnsi" w:hAnsiTheme="minorHAnsi" w:cstheme="minorHAnsi"/>
          <w:szCs w:val="24"/>
        </w:rPr>
        <w:t> </w:t>
      </w:r>
      <w:r w:rsidRPr="00846130">
        <w:rPr>
          <w:rFonts w:asciiTheme="minorHAnsi" w:hAnsiTheme="minorHAnsi" w:cstheme="minorHAnsi"/>
          <w:szCs w:val="24"/>
        </w:rPr>
        <w:t>C.F.R. Part 63, Subpart ZZZZ. [40 C.F.R. § 63.6590(c)]</w:t>
      </w:r>
    </w:p>
    <w:p w14:paraId="3A78A604" w14:textId="77777777" w:rsidR="00C74C16" w:rsidRPr="00846130" w:rsidRDefault="00C74C16" w:rsidP="00C74C16">
      <w:pPr>
        <w:pStyle w:val="BodyTextIndent"/>
        <w:tabs>
          <w:tab w:val="left" w:pos="1080"/>
        </w:tabs>
        <w:ind w:left="1080"/>
        <w:jc w:val="both"/>
        <w:rPr>
          <w:rFonts w:asciiTheme="minorHAnsi" w:hAnsiTheme="minorHAnsi" w:cstheme="minorHAnsi"/>
          <w:szCs w:val="24"/>
        </w:rPr>
      </w:pPr>
    </w:p>
    <w:p w14:paraId="4185B288" w14:textId="77777777" w:rsidR="00C74C16" w:rsidRPr="00846130" w:rsidRDefault="00C74C16" w:rsidP="00C32B34">
      <w:pPr>
        <w:pStyle w:val="BodyTextIndent"/>
        <w:tabs>
          <w:tab w:val="left" w:pos="1080"/>
        </w:tabs>
        <w:ind w:left="0"/>
        <w:jc w:val="both"/>
        <w:rPr>
          <w:rFonts w:asciiTheme="minorHAnsi" w:hAnsiTheme="minorHAnsi" w:cstheme="minorHAnsi"/>
          <w:szCs w:val="24"/>
        </w:rPr>
      </w:pPr>
      <w:r w:rsidRPr="00846130">
        <w:rPr>
          <w:rFonts w:asciiTheme="minorHAnsi" w:hAnsiTheme="minorHAnsi" w:cstheme="minorHAnsi"/>
          <w:szCs w:val="24"/>
        </w:rPr>
        <w:t xml:space="preserve">A summary of the currently applicable federal 40 C.F.R. Part 60, Subpart IIII requirements is listed below. </w:t>
      </w:r>
      <w:r w:rsidRPr="00846130">
        <w:rPr>
          <w:rFonts w:asciiTheme="minorHAnsi" w:hAnsiTheme="minorHAnsi" w:cstheme="minorHAnsi"/>
          <w:szCs w:val="24"/>
        </w:rPr>
        <w:tab/>
      </w:r>
    </w:p>
    <w:p w14:paraId="411EE565" w14:textId="77777777" w:rsidR="00F67068" w:rsidRPr="00AE68D8" w:rsidRDefault="00C74C16" w:rsidP="00846130">
      <w:pPr>
        <w:pStyle w:val="Heading3"/>
        <w:numPr>
          <w:ilvl w:val="0"/>
          <w:numId w:val="24"/>
        </w:numPr>
      </w:pPr>
      <w:r w:rsidRPr="00AE68D8">
        <w:t>Manufacturer Certification Requirement</w:t>
      </w:r>
    </w:p>
    <w:p w14:paraId="67E3E21E" w14:textId="048D6A03" w:rsidR="00C74C16" w:rsidRPr="00AE68D8" w:rsidRDefault="00C74C16" w:rsidP="00AE68D8">
      <w:pPr>
        <w:pStyle w:val="BodyTextIndent"/>
        <w:tabs>
          <w:tab w:val="left" w:pos="1080"/>
        </w:tabs>
        <w:ind w:left="360"/>
        <w:jc w:val="both"/>
        <w:rPr>
          <w:rFonts w:asciiTheme="minorHAnsi" w:hAnsiTheme="minorHAnsi" w:cstheme="minorHAnsi"/>
        </w:rPr>
      </w:pPr>
      <w:r w:rsidRPr="00AE68D8">
        <w:rPr>
          <w:rFonts w:asciiTheme="minorHAnsi" w:hAnsiTheme="minorHAnsi" w:cstheme="minorHAnsi"/>
        </w:rPr>
        <w:t xml:space="preserve">The </w:t>
      </w:r>
      <w:r w:rsidR="00250355" w:rsidRPr="00AE68D8">
        <w:rPr>
          <w:rFonts w:asciiTheme="minorHAnsi" w:hAnsiTheme="minorHAnsi" w:cstheme="minorHAnsi"/>
        </w:rPr>
        <w:t>engine</w:t>
      </w:r>
      <w:r w:rsidRPr="00AE68D8">
        <w:rPr>
          <w:rFonts w:asciiTheme="minorHAnsi" w:hAnsiTheme="minorHAnsi" w:cstheme="minorHAnsi"/>
        </w:rPr>
        <w:t xml:space="preserve"> shall be certified by the manufacturer as meeting the emission standards for new nonroad compression ignition engines found in 40 C.F.R. § 60.420</w:t>
      </w:r>
      <w:r w:rsidR="000E78E2" w:rsidRPr="00AE68D8">
        <w:rPr>
          <w:rFonts w:asciiTheme="minorHAnsi" w:hAnsiTheme="minorHAnsi" w:cstheme="minorHAnsi"/>
        </w:rPr>
        <w:t>1 (for non-emergency engines) or § 60.4202 (for emergency engines and fire pumps)</w:t>
      </w:r>
      <w:r w:rsidRPr="00AE68D8">
        <w:rPr>
          <w:rFonts w:asciiTheme="minorHAnsi" w:hAnsiTheme="minorHAnsi" w:cstheme="minorHAnsi"/>
        </w:rPr>
        <w:t>. [40 C.F.R. § 60.4205(b)]</w:t>
      </w:r>
    </w:p>
    <w:p w14:paraId="2C668E3D" w14:textId="77777777" w:rsidR="00C74C16" w:rsidRPr="00AE68D8" w:rsidRDefault="00C74C16" w:rsidP="00846130">
      <w:pPr>
        <w:pStyle w:val="Heading3"/>
      </w:pPr>
      <w:r w:rsidRPr="00AE68D8">
        <w:t>Ultra-Low Sulfur Fuel Requirement</w:t>
      </w:r>
    </w:p>
    <w:p w14:paraId="35C869A6" w14:textId="77777777" w:rsidR="00AE68D8" w:rsidRDefault="00C74C16" w:rsidP="00AE68D8">
      <w:pPr>
        <w:pStyle w:val="BodyTextIndent"/>
        <w:tabs>
          <w:tab w:val="left" w:pos="1080"/>
        </w:tabs>
        <w:ind w:left="360"/>
        <w:jc w:val="both"/>
        <w:rPr>
          <w:rFonts w:asciiTheme="minorHAnsi" w:hAnsiTheme="minorHAnsi" w:cstheme="minorHAnsi"/>
        </w:rPr>
      </w:pPr>
      <w:r w:rsidRPr="00AE68D8">
        <w:rPr>
          <w:rFonts w:asciiTheme="minorHAnsi" w:hAnsiTheme="minorHAnsi" w:cstheme="minorHAnsi"/>
        </w:rPr>
        <w:t>The fuel fired in the engine shall not exceed 15 ppm sulfur (0.0015% </w:t>
      </w:r>
      <w:r w:rsidR="00F67068" w:rsidRPr="00AE68D8">
        <w:rPr>
          <w:rFonts w:asciiTheme="minorHAnsi" w:hAnsiTheme="minorHAnsi" w:cstheme="minorHAnsi"/>
        </w:rPr>
        <w:t>sulfur)</w:t>
      </w:r>
      <w:r w:rsidRPr="00AE68D8">
        <w:rPr>
          <w:rFonts w:asciiTheme="minorHAnsi" w:hAnsiTheme="minorHAnsi" w:cstheme="minorHAnsi"/>
        </w:rPr>
        <w:t xml:space="preserve">. </w:t>
      </w:r>
    </w:p>
    <w:p w14:paraId="756B7EDE" w14:textId="48E935F9" w:rsidR="00C74C16" w:rsidRPr="00AE68D8" w:rsidRDefault="00C74C16" w:rsidP="00AE68D8">
      <w:pPr>
        <w:pStyle w:val="BodyTextIndent"/>
        <w:tabs>
          <w:tab w:val="left" w:pos="1080"/>
        </w:tabs>
        <w:ind w:left="360"/>
        <w:jc w:val="both"/>
        <w:rPr>
          <w:rFonts w:asciiTheme="minorHAnsi" w:hAnsiTheme="minorHAnsi" w:cstheme="minorHAnsi"/>
        </w:rPr>
      </w:pPr>
      <w:r w:rsidRPr="00AE68D8">
        <w:rPr>
          <w:rFonts w:asciiTheme="minorHAnsi" w:hAnsiTheme="minorHAnsi" w:cstheme="minorHAnsi"/>
        </w:rPr>
        <w:t>[40 C.F.R. § 60.4207(b)]</w:t>
      </w:r>
    </w:p>
    <w:p w14:paraId="37EEFA24" w14:textId="77777777" w:rsidR="00C74C16" w:rsidRPr="00AE68D8" w:rsidRDefault="00C74C16" w:rsidP="00846130">
      <w:pPr>
        <w:pStyle w:val="Heading3"/>
      </w:pPr>
      <w:r w:rsidRPr="00AE68D8">
        <w:t>Operation and Maintenance Requirements</w:t>
      </w:r>
    </w:p>
    <w:p w14:paraId="65FF1BB4" w14:textId="77777777" w:rsidR="00C32B34" w:rsidRPr="00AE68D8" w:rsidRDefault="00C74C16" w:rsidP="00AE68D8">
      <w:pPr>
        <w:pStyle w:val="BodyTextIndent"/>
        <w:tabs>
          <w:tab w:val="left" w:pos="1080"/>
        </w:tabs>
        <w:ind w:left="360"/>
        <w:jc w:val="both"/>
        <w:rPr>
          <w:rFonts w:asciiTheme="minorHAnsi" w:eastAsiaTheme="majorEastAsia" w:hAnsiTheme="minorHAnsi" w:cstheme="minorHAnsi"/>
          <w:b/>
          <w:bCs/>
          <w:i/>
          <w:iCs/>
          <w:color w:val="4F81BD" w:themeColor="accent1"/>
          <w:sz w:val="28"/>
          <w:szCs w:val="28"/>
          <w:u w:val="single"/>
        </w:rPr>
      </w:pPr>
      <w:r w:rsidRPr="00AE68D8">
        <w:rPr>
          <w:rFonts w:asciiTheme="minorHAnsi" w:hAnsiTheme="minorHAnsi" w:cstheme="minorHAnsi"/>
        </w:rPr>
        <w:t>The engine shall be operated and maintained according to the manufacturer’s emission-related written instruct</w:t>
      </w:r>
      <w:r w:rsidR="00F67068" w:rsidRPr="00AE68D8">
        <w:rPr>
          <w:rFonts w:asciiTheme="minorHAnsi" w:hAnsiTheme="minorHAnsi" w:cstheme="minorHAnsi"/>
        </w:rPr>
        <w:t xml:space="preserve">ions or procedures developed by the facility </w:t>
      </w:r>
      <w:r w:rsidRPr="00AE68D8">
        <w:rPr>
          <w:rFonts w:asciiTheme="minorHAnsi" w:hAnsiTheme="minorHAnsi" w:cstheme="minorHAnsi"/>
        </w:rPr>
        <w:t xml:space="preserve">that are approved by the engine manufacturer. </w:t>
      </w:r>
      <w:r w:rsidR="00F67068" w:rsidRPr="00AE68D8">
        <w:rPr>
          <w:rFonts w:asciiTheme="minorHAnsi" w:hAnsiTheme="minorHAnsi" w:cstheme="minorHAnsi"/>
        </w:rPr>
        <w:t xml:space="preserve">The facility </w:t>
      </w:r>
      <w:r w:rsidRPr="00AE68D8">
        <w:rPr>
          <w:rFonts w:asciiTheme="minorHAnsi" w:hAnsiTheme="minorHAnsi" w:cstheme="minorHAnsi"/>
        </w:rPr>
        <w:t>may only change those emission-related settings that are permitted by the manufacturer. [40 C.F.R. § 60.4211(a)]</w:t>
      </w:r>
    </w:p>
    <w:p w14:paraId="06D6C66C" w14:textId="41427F2F" w:rsidR="001D2E9D" w:rsidRPr="00AE68D8" w:rsidRDefault="00FF1DF9" w:rsidP="00C32B34">
      <w:pPr>
        <w:pStyle w:val="Heading2"/>
        <w:rPr>
          <w:rFonts w:cstheme="minorHAnsi"/>
        </w:rPr>
      </w:pPr>
      <w:r>
        <w:rPr>
          <w:rFonts w:cstheme="minorHAnsi"/>
        </w:rPr>
        <w:t xml:space="preserve">Newer </w:t>
      </w:r>
      <w:r w:rsidR="001D2E9D" w:rsidRPr="00AE68D8">
        <w:rPr>
          <w:rFonts w:cstheme="minorHAnsi"/>
        </w:rPr>
        <w:t xml:space="preserve">Spark Ignition Small Stationary RICE </w:t>
      </w:r>
    </w:p>
    <w:p w14:paraId="7411B0A7" w14:textId="4CCC6314" w:rsidR="00A44FA8" w:rsidRPr="00846130" w:rsidRDefault="00A44FA8" w:rsidP="00A44FA8">
      <w:pPr>
        <w:pStyle w:val="BodyTextIndent"/>
        <w:ind w:left="0"/>
        <w:jc w:val="both"/>
        <w:rPr>
          <w:rFonts w:asciiTheme="minorHAnsi" w:hAnsiTheme="minorHAnsi" w:cstheme="minorHAnsi"/>
          <w:szCs w:val="24"/>
        </w:rPr>
      </w:pPr>
      <w:r w:rsidRPr="00846130">
        <w:rPr>
          <w:rFonts w:asciiTheme="minorHAnsi" w:hAnsiTheme="minorHAnsi" w:cstheme="minorHAnsi"/>
          <w:i/>
          <w:szCs w:val="24"/>
        </w:rPr>
        <w:t>Standards of Performance for Spark Ignition Internal Combustion Engines,</w:t>
      </w:r>
      <w:r w:rsidRPr="00846130">
        <w:rPr>
          <w:rFonts w:asciiTheme="minorHAnsi" w:hAnsiTheme="minorHAnsi" w:cstheme="minorHAnsi"/>
          <w:szCs w:val="24"/>
        </w:rPr>
        <w:t xml:space="preserve"> 40 C.F.R. Part 60, Subpart JJJJ is applicable to spark ignition Small Stationary RICE </w:t>
      </w:r>
      <w:r w:rsidRPr="00846130">
        <w:rPr>
          <w:rFonts w:asciiTheme="minorHAnsi" w:hAnsiTheme="minorHAnsi" w:cstheme="minorHAnsi"/>
          <w:szCs w:val="24"/>
          <w:u w:val="single"/>
        </w:rPr>
        <w:t>manufactured after January 1, 2009,</w:t>
      </w:r>
      <w:r w:rsidRPr="00846130">
        <w:rPr>
          <w:rFonts w:asciiTheme="minorHAnsi" w:hAnsiTheme="minorHAnsi" w:cstheme="minorHAnsi"/>
          <w:szCs w:val="24"/>
        </w:rPr>
        <w:t xml:space="preserve"> (for emergency engines greater than 25 Hp) </w:t>
      </w:r>
      <w:r w:rsidRPr="00846130">
        <w:rPr>
          <w:rFonts w:asciiTheme="minorHAnsi" w:hAnsiTheme="minorHAnsi" w:cstheme="minorHAnsi"/>
          <w:szCs w:val="24"/>
          <w:u w:val="single"/>
        </w:rPr>
        <w:t>or July 1, 2008,</w:t>
      </w:r>
      <w:r w:rsidRPr="00846130">
        <w:rPr>
          <w:rFonts w:asciiTheme="minorHAnsi" w:hAnsiTheme="minorHAnsi" w:cstheme="minorHAnsi"/>
          <w:szCs w:val="24"/>
        </w:rPr>
        <w:t xml:space="preserve"> (for all other Small Stationary RICE). [40 C.F.R. § 60.4230(a)(4)(iii)] By meeting the requirements of 40 C.F.R. Part 60, Subpart JJJJ, the engine also meets the requirements found in the </w:t>
      </w:r>
      <w:r w:rsidRPr="00846130">
        <w:rPr>
          <w:rFonts w:asciiTheme="minorHAnsi" w:hAnsiTheme="minorHAnsi" w:cstheme="minorHAnsi"/>
          <w:i/>
          <w:iCs/>
          <w:szCs w:val="24"/>
        </w:rPr>
        <w:t xml:space="preserve">National Emission Standards for </w:t>
      </w:r>
      <w:r w:rsidRPr="00846130">
        <w:rPr>
          <w:rFonts w:asciiTheme="minorHAnsi" w:hAnsiTheme="minorHAnsi" w:cstheme="minorHAnsi"/>
          <w:i/>
          <w:iCs/>
          <w:szCs w:val="24"/>
        </w:rPr>
        <w:lastRenderedPageBreak/>
        <w:t>Hazardous Air Pollutants</w:t>
      </w:r>
      <w:r w:rsidRPr="00846130">
        <w:rPr>
          <w:rFonts w:asciiTheme="minorHAnsi" w:hAnsiTheme="minorHAnsi" w:cstheme="minorHAnsi"/>
          <w:i/>
          <w:szCs w:val="24"/>
        </w:rPr>
        <w:t xml:space="preserve"> for Stationary Reciprocating Internal Combustion Engines</w:t>
      </w:r>
      <w:r w:rsidRPr="00846130">
        <w:rPr>
          <w:rFonts w:asciiTheme="minorHAnsi" w:hAnsiTheme="minorHAnsi" w:cstheme="minorHAnsi"/>
          <w:szCs w:val="24"/>
        </w:rPr>
        <w:t>, 40 C.F.R. Part</w:t>
      </w:r>
      <w:r w:rsidR="009C45D0">
        <w:rPr>
          <w:rFonts w:asciiTheme="minorHAnsi" w:hAnsiTheme="minorHAnsi" w:cstheme="minorHAnsi"/>
          <w:szCs w:val="24"/>
        </w:rPr>
        <w:t> </w:t>
      </w:r>
      <w:r w:rsidRPr="00846130">
        <w:rPr>
          <w:rFonts w:asciiTheme="minorHAnsi" w:hAnsiTheme="minorHAnsi" w:cstheme="minorHAnsi"/>
          <w:szCs w:val="24"/>
        </w:rPr>
        <w:t>63, Subpart ZZZZ. [40 C.F.R. § 63.6590(c)]</w:t>
      </w:r>
    </w:p>
    <w:p w14:paraId="69FE4563" w14:textId="77777777" w:rsidR="001D2E9D" w:rsidRPr="00846130" w:rsidRDefault="001D2E9D" w:rsidP="001D2E9D">
      <w:pPr>
        <w:pStyle w:val="BodyTextIndent"/>
        <w:tabs>
          <w:tab w:val="left" w:pos="1080"/>
        </w:tabs>
        <w:ind w:left="0"/>
        <w:jc w:val="both"/>
        <w:rPr>
          <w:rFonts w:asciiTheme="minorHAnsi" w:hAnsiTheme="minorHAnsi" w:cstheme="minorHAnsi"/>
          <w:szCs w:val="24"/>
        </w:rPr>
      </w:pPr>
    </w:p>
    <w:p w14:paraId="5AB8D0B0" w14:textId="77777777" w:rsidR="001D2E9D" w:rsidRPr="00846130" w:rsidRDefault="001D2E9D" w:rsidP="00C32B34">
      <w:pPr>
        <w:pStyle w:val="BodyTextIndent"/>
        <w:tabs>
          <w:tab w:val="left" w:pos="1080"/>
        </w:tabs>
        <w:ind w:left="0"/>
        <w:jc w:val="both"/>
        <w:rPr>
          <w:rFonts w:asciiTheme="minorHAnsi" w:hAnsiTheme="minorHAnsi" w:cstheme="minorHAnsi"/>
          <w:szCs w:val="24"/>
        </w:rPr>
      </w:pPr>
      <w:r w:rsidRPr="00846130">
        <w:rPr>
          <w:rFonts w:asciiTheme="minorHAnsi" w:hAnsiTheme="minorHAnsi" w:cstheme="minorHAnsi"/>
          <w:szCs w:val="24"/>
        </w:rPr>
        <w:t>A summary of the currently applicable federal 40 C.F.R. Part 60, Subpart JJJJ requirements is listed below.</w:t>
      </w:r>
    </w:p>
    <w:p w14:paraId="7F2AD516" w14:textId="77777777" w:rsidR="00250355" w:rsidRPr="00846130" w:rsidRDefault="001D2E9D" w:rsidP="00846130">
      <w:pPr>
        <w:pStyle w:val="Heading3"/>
        <w:numPr>
          <w:ilvl w:val="0"/>
          <w:numId w:val="25"/>
        </w:numPr>
      </w:pPr>
      <w:r w:rsidRPr="00846130">
        <w:t>Manufacturer Certification Requirement</w:t>
      </w:r>
    </w:p>
    <w:p w14:paraId="40B11194" w14:textId="77777777" w:rsidR="00AE68D8" w:rsidRPr="00846130" w:rsidRDefault="001D2E9D" w:rsidP="00A44FA8">
      <w:pPr>
        <w:pStyle w:val="BodyTextIndent"/>
        <w:tabs>
          <w:tab w:val="left" w:pos="1080"/>
        </w:tabs>
        <w:ind w:left="360"/>
        <w:jc w:val="both"/>
        <w:rPr>
          <w:rFonts w:asciiTheme="minorHAnsi" w:hAnsiTheme="minorHAnsi" w:cstheme="minorHAnsi"/>
          <w:szCs w:val="24"/>
        </w:rPr>
      </w:pPr>
      <w:r w:rsidRPr="00846130">
        <w:rPr>
          <w:rFonts w:asciiTheme="minorHAnsi" w:hAnsiTheme="minorHAnsi" w:cstheme="minorHAnsi"/>
          <w:szCs w:val="24"/>
        </w:rPr>
        <w:t xml:space="preserve">The engine shall be certified by the manufacturer as meeting the emission standards for new nonroad spark ignition engines found in 40 C.F.R. Part 60, Subpart JJJJ, Table 1. </w:t>
      </w:r>
    </w:p>
    <w:p w14:paraId="3F665AAF" w14:textId="30337234" w:rsidR="001D2E9D" w:rsidRPr="00846130" w:rsidRDefault="001D2E9D" w:rsidP="00A44FA8">
      <w:pPr>
        <w:pStyle w:val="BodyTextIndent"/>
        <w:tabs>
          <w:tab w:val="left" w:pos="1080"/>
        </w:tabs>
        <w:ind w:left="360"/>
        <w:jc w:val="both"/>
        <w:rPr>
          <w:rFonts w:asciiTheme="minorHAnsi" w:hAnsiTheme="minorHAnsi" w:cstheme="minorHAnsi"/>
          <w:szCs w:val="24"/>
        </w:rPr>
      </w:pPr>
      <w:r w:rsidRPr="00846130">
        <w:rPr>
          <w:rFonts w:asciiTheme="minorHAnsi" w:hAnsiTheme="minorHAnsi" w:cstheme="minorHAnsi"/>
          <w:szCs w:val="24"/>
        </w:rPr>
        <w:t>[40 C.F.R. § 60.4233]</w:t>
      </w:r>
    </w:p>
    <w:p w14:paraId="54B1D2F9" w14:textId="77777777" w:rsidR="00250355" w:rsidRPr="00846130" w:rsidRDefault="001D2E9D" w:rsidP="00846130">
      <w:pPr>
        <w:pStyle w:val="Heading3"/>
      </w:pPr>
      <w:r w:rsidRPr="00846130">
        <w:t>Operation and Maintenance Requirement</w:t>
      </w:r>
    </w:p>
    <w:p w14:paraId="44F78DC6" w14:textId="77777777" w:rsidR="00B31F45" w:rsidRPr="00846130" w:rsidRDefault="001D2E9D" w:rsidP="00A44FA8">
      <w:pPr>
        <w:pStyle w:val="BodyTextIndent"/>
        <w:tabs>
          <w:tab w:val="left" w:pos="1080"/>
        </w:tabs>
        <w:ind w:left="360"/>
        <w:jc w:val="both"/>
        <w:rPr>
          <w:rFonts w:asciiTheme="minorHAnsi" w:hAnsiTheme="minorHAnsi" w:cstheme="minorHAnsi"/>
          <w:szCs w:val="24"/>
        </w:rPr>
      </w:pPr>
      <w:r w:rsidRPr="00846130">
        <w:rPr>
          <w:rFonts w:asciiTheme="minorHAnsi" w:hAnsiTheme="minorHAnsi" w:cstheme="minorHAnsi"/>
          <w:szCs w:val="24"/>
        </w:rPr>
        <w:t xml:space="preserve">The engine shall be operated and maintained according to the manufacturer’s written instructions or procedures developed by </w:t>
      </w:r>
      <w:r w:rsidR="00250355" w:rsidRPr="00846130">
        <w:rPr>
          <w:rFonts w:asciiTheme="minorHAnsi" w:hAnsiTheme="minorHAnsi" w:cstheme="minorHAnsi"/>
          <w:szCs w:val="24"/>
        </w:rPr>
        <w:t xml:space="preserve">the facility </w:t>
      </w:r>
      <w:r w:rsidRPr="00846130">
        <w:rPr>
          <w:rFonts w:asciiTheme="minorHAnsi" w:hAnsiTheme="minorHAnsi" w:cstheme="minorHAnsi"/>
          <w:szCs w:val="24"/>
        </w:rPr>
        <w:t xml:space="preserve">that are approved by the engine manufacturer. </w:t>
      </w:r>
      <w:r w:rsidR="00250355" w:rsidRPr="00846130">
        <w:rPr>
          <w:rFonts w:asciiTheme="minorHAnsi" w:hAnsiTheme="minorHAnsi" w:cstheme="minorHAnsi"/>
          <w:szCs w:val="24"/>
        </w:rPr>
        <w:t xml:space="preserve">The facility </w:t>
      </w:r>
      <w:r w:rsidRPr="00846130">
        <w:rPr>
          <w:rFonts w:asciiTheme="minorHAnsi" w:hAnsiTheme="minorHAnsi" w:cstheme="minorHAnsi"/>
          <w:szCs w:val="24"/>
        </w:rPr>
        <w:t>may only change those settings that are permitted by the manufacturer. [40 C.F.R. § 60.4243]</w:t>
      </w:r>
    </w:p>
    <w:p w14:paraId="63339B5F" w14:textId="63FC28B0" w:rsidR="00B31F45" w:rsidRPr="00AE68D8" w:rsidRDefault="00B31F45" w:rsidP="00C32B34">
      <w:pPr>
        <w:pStyle w:val="Heading2"/>
        <w:rPr>
          <w:rFonts w:cstheme="minorHAnsi"/>
        </w:rPr>
      </w:pPr>
      <w:r w:rsidRPr="00AE68D8">
        <w:rPr>
          <w:rFonts w:cstheme="minorHAnsi"/>
        </w:rPr>
        <w:t>Additional Resources</w:t>
      </w:r>
    </w:p>
    <w:p w14:paraId="1B42DE35" w14:textId="42AA1D93" w:rsidR="00B31F45" w:rsidRPr="00AE68D8" w:rsidRDefault="00B31F45" w:rsidP="00B31F45">
      <w:pPr>
        <w:rPr>
          <w:rFonts w:asciiTheme="minorHAnsi" w:hAnsiTheme="minorHAnsi" w:cstheme="minorHAnsi"/>
          <w:sz w:val="23"/>
          <w:szCs w:val="23"/>
        </w:rPr>
      </w:pPr>
      <w:r w:rsidRPr="00AE68D8">
        <w:rPr>
          <w:rFonts w:asciiTheme="minorHAnsi" w:hAnsiTheme="minorHAnsi" w:cstheme="minorHAnsi"/>
          <w:sz w:val="23"/>
          <w:szCs w:val="23"/>
        </w:rPr>
        <w:t xml:space="preserve">A copy of this document is available electronically at the </w:t>
      </w:r>
      <w:hyperlink r:id="rId8" w:history="1">
        <w:r w:rsidRPr="00846130">
          <w:rPr>
            <w:rStyle w:val="Hyperlink"/>
            <w:rFonts w:asciiTheme="minorHAnsi" w:hAnsiTheme="minorHAnsi" w:cstheme="minorHAnsi"/>
            <w:sz w:val="23"/>
            <w:szCs w:val="23"/>
          </w:rPr>
          <w:t xml:space="preserve">Maine DEP </w:t>
        </w:r>
        <w:r w:rsidR="00846130" w:rsidRPr="00846130">
          <w:rPr>
            <w:rStyle w:val="Hyperlink"/>
            <w:rFonts w:asciiTheme="minorHAnsi" w:hAnsiTheme="minorHAnsi" w:cstheme="minorHAnsi"/>
            <w:sz w:val="23"/>
            <w:szCs w:val="23"/>
          </w:rPr>
          <w:t xml:space="preserve">Air Resources and Publications </w:t>
        </w:r>
        <w:r w:rsidRPr="00846130">
          <w:rPr>
            <w:rStyle w:val="Hyperlink"/>
            <w:rFonts w:asciiTheme="minorHAnsi" w:hAnsiTheme="minorHAnsi" w:cstheme="minorHAnsi"/>
            <w:sz w:val="23"/>
            <w:szCs w:val="23"/>
          </w:rPr>
          <w:t>website</w:t>
        </w:r>
      </w:hyperlink>
      <w:r w:rsidR="00846130">
        <w:rPr>
          <w:rFonts w:asciiTheme="minorHAnsi" w:hAnsiTheme="minorHAnsi" w:cstheme="minorHAnsi"/>
          <w:sz w:val="23"/>
          <w:szCs w:val="23"/>
        </w:rPr>
        <w:t>.</w:t>
      </w:r>
    </w:p>
    <w:p w14:paraId="6986582E" w14:textId="77777777" w:rsidR="00B31F45" w:rsidRPr="00AE68D8" w:rsidRDefault="00B31F45" w:rsidP="00B31F45">
      <w:pPr>
        <w:rPr>
          <w:rFonts w:asciiTheme="minorHAnsi" w:hAnsiTheme="minorHAnsi" w:cstheme="minorHAnsi"/>
          <w:sz w:val="23"/>
          <w:szCs w:val="23"/>
        </w:rPr>
      </w:pPr>
    </w:p>
    <w:p w14:paraId="159B1B5B" w14:textId="231177D9" w:rsidR="00B31F45" w:rsidRPr="00AE68D8" w:rsidRDefault="00B31F45" w:rsidP="00B31F45">
      <w:pPr>
        <w:rPr>
          <w:rFonts w:asciiTheme="minorHAnsi" w:hAnsiTheme="minorHAnsi" w:cstheme="minorHAnsi"/>
          <w:sz w:val="23"/>
          <w:szCs w:val="23"/>
        </w:rPr>
      </w:pPr>
      <w:r w:rsidRPr="00AE68D8">
        <w:rPr>
          <w:rFonts w:asciiTheme="minorHAnsi" w:hAnsiTheme="minorHAnsi" w:cstheme="minorHAnsi"/>
          <w:sz w:val="23"/>
          <w:szCs w:val="23"/>
        </w:rPr>
        <w:t xml:space="preserve">Additional information on Stationary RICE can be found on </w:t>
      </w:r>
      <w:hyperlink r:id="rId9" w:history="1">
        <w:r w:rsidRPr="00846130">
          <w:rPr>
            <w:rStyle w:val="Hyperlink"/>
            <w:rFonts w:asciiTheme="minorHAnsi" w:hAnsiTheme="minorHAnsi" w:cstheme="minorHAnsi"/>
            <w:sz w:val="23"/>
            <w:szCs w:val="23"/>
          </w:rPr>
          <w:t>EPA’s website</w:t>
        </w:r>
      </w:hyperlink>
      <w:r w:rsidR="00846130">
        <w:rPr>
          <w:rFonts w:asciiTheme="minorHAnsi" w:hAnsiTheme="minorHAnsi" w:cstheme="minorHAnsi"/>
          <w:sz w:val="23"/>
          <w:szCs w:val="23"/>
        </w:rPr>
        <w:t>.</w:t>
      </w:r>
      <w:r w:rsidRPr="00AE68D8">
        <w:rPr>
          <w:rFonts w:asciiTheme="minorHAnsi" w:hAnsiTheme="minorHAnsi" w:cstheme="minorHAnsi"/>
          <w:sz w:val="23"/>
          <w:szCs w:val="23"/>
        </w:rPr>
        <w:t xml:space="preserve"> </w:t>
      </w:r>
    </w:p>
    <w:p w14:paraId="7A753950" w14:textId="77777777" w:rsidR="004A19A5" w:rsidRPr="00AE68D8" w:rsidRDefault="004A19A5" w:rsidP="00B31F45">
      <w:pPr>
        <w:rPr>
          <w:rFonts w:asciiTheme="minorHAnsi" w:hAnsiTheme="minorHAnsi" w:cstheme="minorHAnsi"/>
          <w:sz w:val="23"/>
          <w:szCs w:val="23"/>
        </w:rPr>
      </w:pPr>
    </w:p>
    <w:p w14:paraId="7E24A84C" w14:textId="2DE83446" w:rsidR="009871D0" w:rsidRPr="00AE68D8" w:rsidRDefault="00846130" w:rsidP="00B31F45">
      <w:pPr>
        <w:rPr>
          <w:rFonts w:asciiTheme="minorHAnsi" w:hAnsiTheme="minorHAnsi" w:cstheme="minorHAnsi"/>
          <w:sz w:val="23"/>
          <w:szCs w:val="23"/>
        </w:rPr>
      </w:pPr>
      <w:hyperlink r:id="rId10" w:history="1">
        <w:r w:rsidR="009871D0" w:rsidRPr="00846130">
          <w:rPr>
            <w:rStyle w:val="Hyperlink"/>
            <w:rFonts w:asciiTheme="minorHAnsi" w:hAnsiTheme="minorHAnsi" w:cstheme="minorHAnsi"/>
            <w:sz w:val="23"/>
            <w:szCs w:val="23"/>
          </w:rPr>
          <w:t>Definition of what is a residential, commercial, or institutional facility</w:t>
        </w:r>
      </w:hyperlink>
    </w:p>
    <w:p w14:paraId="79E44157" w14:textId="77777777" w:rsidR="00B31F45" w:rsidRPr="00AE68D8" w:rsidRDefault="00B31F45" w:rsidP="00B31F45">
      <w:pPr>
        <w:rPr>
          <w:rFonts w:asciiTheme="minorHAnsi" w:hAnsiTheme="minorHAnsi" w:cstheme="minorHAnsi"/>
          <w:sz w:val="23"/>
          <w:szCs w:val="23"/>
        </w:rPr>
      </w:pPr>
    </w:p>
    <w:p w14:paraId="44ABB1D3" w14:textId="77777777" w:rsidR="00B31F45" w:rsidRPr="00AE68D8" w:rsidRDefault="00B31F45" w:rsidP="00B31F45">
      <w:pPr>
        <w:rPr>
          <w:rFonts w:asciiTheme="minorHAnsi" w:hAnsiTheme="minorHAnsi" w:cstheme="minorHAnsi"/>
          <w:sz w:val="23"/>
          <w:szCs w:val="23"/>
        </w:rPr>
      </w:pPr>
      <w:r w:rsidRPr="00AE68D8">
        <w:rPr>
          <w:rFonts w:asciiTheme="minorHAnsi" w:hAnsiTheme="minorHAnsi" w:cstheme="minorHAnsi"/>
          <w:sz w:val="23"/>
          <w:szCs w:val="23"/>
        </w:rPr>
        <w:t>For more information or assistance, please contact a Maine DEP Air Licensing staff member or your regional Air Compliance Inspector at the offices listed below:</w:t>
      </w:r>
    </w:p>
    <w:p w14:paraId="09D1B203" w14:textId="77777777" w:rsidR="00B31F45" w:rsidRDefault="00B31F45" w:rsidP="00B31F45">
      <w:pPr>
        <w:rPr>
          <w:rFonts w:asciiTheme="minorHAnsi" w:hAnsiTheme="minorHAnsi" w:cstheme="minorHAnsi"/>
          <w:sz w:val="23"/>
          <w:szCs w:val="23"/>
        </w:rPr>
      </w:pPr>
    </w:p>
    <w:p w14:paraId="538FCB2F" w14:textId="77777777" w:rsidR="00846130" w:rsidRPr="00AE68D8" w:rsidRDefault="00846130" w:rsidP="00846130">
      <w:pPr>
        <w:rPr>
          <w:rFonts w:asciiTheme="minorHAnsi" w:hAnsiTheme="minorHAnsi" w:cstheme="minorHAnsi"/>
          <w:sz w:val="23"/>
          <w:szCs w:val="23"/>
          <w:u w:val="single"/>
        </w:rPr>
      </w:pPr>
      <w:r w:rsidRPr="00AE68D8">
        <w:rPr>
          <w:rFonts w:asciiTheme="minorHAnsi" w:hAnsiTheme="minorHAnsi" w:cstheme="minorHAnsi"/>
          <w:sz w:val="23"/>
          <w:szCs w:val="23"/>
          <w:u w:val="single"/>
        </w:rPr>
        <w:t>Central Maine Regional Office</w:t>
      </w:r>
    </w:p>
    <w:p w14:paraId="4E72B7FE" w14:textId="77777777" w:rsidR="00846130" w:rsidRPr="00AE68D8"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Air Licensing &amp; Compliance</w:t>
      </w:r>
    </w:p>
    <w:p w14:paraId="22097706" w14:textId="77777777" w:rsidR="00846130" w:rsidRPr="00AE68D8"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17 State House Station</w:t>
      </w:r>
    </w:p>
    <w:p w14:paraId="6027DC4C" w14:textId="77777777" w:rsidR="00846130" w:rsidRPr="00AE68D8"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Augusta, ME  04333</w:t>
      </w:r>
    </w:p>
    <w:p w14:paraId="2ED1BC02" w14:textId="743B3582" w:rsidR="00846130"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(207) 287-7688</w:t>
      </w:r>
    </w:p>
    <w:p w14:paraId="3E56F542" w14:textId="77777777" w:rsidR="00846130" w:rsidRDefault="00846130" w:rsidP="00B31F45">
      <w:pPr>
        <w:rPr>
          <w:rFonts w:asciiTheme="minorHAnsi" w:hAnsiTheme="minorHAnsi" w:cstheme="minorHAnsi"/>
          <w:sz w:val="23"/>
          <w:szCs w:val="23"/>
        </w:rPr>
      </w:pPr>
    </w:p>
    <w:p w14:paraId="1901738F" w14:textId="77777777" w:rsidR="00846130" w:rsidRPr="00AE68D8" w:rsidRDefault="00846130" w:rsidP="00846130">
      <w:pPr>
        <w:rPr>
          <w:rFonts w:asciiTheme="minorHAnsi" w:hAnsiTheme="minorHAnsi" w:cstheme="minorHAnsi"/>
          <w:sz w:val="23"/>
          <w:szCs w:val="23"/>
          <w:u w:val="single"/>
        </w:rPr>
      </w:pPr>
      <w:r w:rsidRPr="00AE68D8">
        <w:rPr>
          <w:rFonts w:asciiTheme="minorHAnsi" w:hAnsiTheme="minorHAnsi" w:cstheme="minorHAnsi"/>
          <w:sz w:val="23"/>
          <w:szCs w:val="23"/>
          <w:u w:val="single"/>
        </w:rPr>
        <w:t>Southern Maine Regional Office</w:t>
      </w:r>
    </w:p>
    <w:p w14:paraId="67BAF6A9" w14:textId="77777777" w:rsidR="00846130" w:rsidRPr="00AE68D8"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Air Compliance</w:t>
      </w:r>
    </w:p>
    <w:p w14:paraId="0A9596B3" w14:textId="77777777" w:rsidR="00846130" w:rsidRPr="00AE68D8"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 xml:space="preserve">312 </w:t>
      </w:r>
      <w:proofErr w:type="spellStart"/>
      <w:r w:rsidRPr="00AE68D8">
        <w:rPr>
          <w:rFonts w:asciiTheme="minorHAnsi" w:hAnsiTheme="minorHAnsi" w:cstheme="minorHAnsi"/>
          <w:sz w:val="23"/>
          <w:szCs w:val="23"/>
        </w:rPr>
        <w:t>Canco</w:t>
      </w:r>
      <w:proofErr w:type="spellEnd"/>
      <w:r w:rsidRPr="00AE68D8">
        <w:rPr>
          <w:rFonts w:asciiTheme="minorHAnsi" w:hAnsiTheme="minorHAnsi" w:cstheme="minorHAnsi"/>
          <w:sz w:val="23"/>
          <w:szCs w:val="23"/>
        </w:rPr>
        <w:t xml:space="preserve"> Rd</w:t>
      </w:r>
    </w:p>
    <w:p w14:paraId="27C31AAF" w14:textId="77777777" w:rsidR="00846130" w:rsidRPr="00AE68D8"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Portland, ME  04103</w:t>
      </w:r>
    </w:p>
    <w:p w14:paraId="40B2DFF9" w14:textId="02E37442" w:rsidR="00846130"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(207) 822-6300</w:t>
      </w:r>
    </w:p>
    <w:p w14:paraId="282C0A9B" w14:textId="77777777" w:rsidR="00846130" w:rsidRDefault="00846130" w:rsidP="00B31F45">
      <w:pPr>
        <w:rPr>
          <w:rFonts w:asciiTheme="minorHAnsi" w:hAnsiTheme="minorHAnsi" w:cstheme="minorHAnsi"/>
          <w:sz w:val="23"/>
          <w:szCs w:val="23"/>
        </w:rPr>
      </w:pPr>
    </w:p>
    <w:p w14:paraId="574BFC7B" w14:textId="77777777" w:rsidR="009C45D0" w:rsidRDefault="009C45D0">
      <w:pPr>
        <w:rPr>
          <w:rFonts w:asciiTheme="minorHAnsi" w:hAnsiTheme="minorHAnsi" w:cstheme="minorHAnsi"/>
          <w:sz w:val="23"/>
          <w:szCs w:val="23"/>
          <w:u w:val="single"/>
        </w:rPr>
      </w:pPr>
      <w:r>
        <w:rPr>
          <w:rFonts w:asciiTheme="minorHAnsi" w:hAnsiTheme="minorHAnsi" w:cstheme="minorHAnsi"/>
          <w:sz w:val="23"/>
          <w:szCs w:val="23"/>
          <w:u w:val="single"/>
        </w:rPr>
        <w:br w:type="page"/>
      </w:r>
    </w:p>
    <w:p w14:paraId="2DC27576" w14:textId="5801C769" w:rsidR="00846130" w:rsidRPr="00AE68D8" w:rsidRDefault="00846130" w:rsidP="00846130">
      <w:pPr>
        <w:rPr>
          <w:rFonts w:asciiTheme="minorHAnsi" w:hAnsiTheme="minorHAnsi" w:cstheme="minorHAnsi"/>
          <w:sz w:val="23"/>
          <w:szCs w:val="23"/>
          <w:u w:val="single"/>
        </w:rPr>
      </w:pPr>
      <w:r w:rsidRPr="00AE68D8">
        <w:rPr>
          <w:rFonts w:asciiTheme="minorHAnsi" w:hAnsiTheme="minorHAnsi" w:cstheme="minorHAnsi"/>
          <w:sz w:val="23"/>
          <w:szCs w:val="23"/>
          <w:u w:val="single"/>
        </w:rPr>
        <w:lastRenderedPageBreak/>
        <w:t>Eastern Maine Regional Office</w:t>
      </w:r>
    </w:p>
    <w:p w14:paraId="18210058" w14:textId="77777777" w:rsidR="00846130" w:rsidRPr="00AE68D8"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Air Compliance</w:t>
      </w:r>
    </w:p>
    <w:p w14:paraId="4516E697" w14:textId="77777777" w:rsidR="00846130" w:rsidRPr="00AE68D8"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106 Hogan Rd, Suite 6</w:t>
      </w:r>
    </w:p>
    <w:p w14:paraId="1A9918A8" w14:textId="77777777" w:rsidR="00846130" w:rsidRPr="00AE68D8"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Bangor, ME  04401</w:t>
      </w:r>
    </w:p>
    <w:p w14:paraId="534FE1AE" w14:textId="7E53AAC9" w:rsidR="00846130"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(207) 941-4570</w:t>
      </w:r>
    </w:p>
    <w:p w14:paraId="4758554B" w14:textId="77777777" w:rsidR="00846130" w:rsidRDefault="00846130" w:rsidP="00846130">
      <w:pPr>
        <w:rPr>
          <w:rFonts w:asciiTheme="minorHAnsi" w:hAnsiTheme="minorHAnsi" w:cstheme="minorHAnsi"/>
          <w:sz w:val="23"/>
          <w:szCs w:val="23"/>
        </w:rPr>
      </w:pPr>
    </w:p>
    <w:p w14:paraId="23982812" w14:textId="77777777" w:rsidR="00846130" w:rsidRPr="00AE68D8" w:rsidRDefault="00846130" w:rsidP="00846130">
      <w:pPr>
        <w:rPr>
          <w:rFonts w:asciiTheme="minorHAnsi" w:hAnsiTheme="minorHAnsi" w:cstheme="minorHAnsi"/>
          <w:sz w:val="23"/>
          <w:szCs w:val="23"/>
          <w:u w:val="single"/>
        </w:rPr>
      </w:pPr>
      <w:r w:rsidRPr="00AE68D8">
        <w:rPr>
          <w:rFonts w:asciiTheme="minorHAnsi" w:hAnsiTheme="minorHAnsi" w:cstheme="minorHAnsi"/>
          <w:sz w:val="23"/>
          <w:szCs w:val="23"/>
          <w:u w:val="single"/>
        </w:rPr>
        <w:t>Northern Maine Regional Office</w:t>
      </w:r>
    </w:p>
    <w:p w14:paraId="1F45FA28" w14:textId="77777777" w:rsidR="00846130" w:rsidRPr="00AE68D8"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Air Compliance</w:t>
      </w:r>
    </w:p>
    <w:p w14:paraId="5A9A8C2C" w14:textId="77777777" w:rsidR="00846130" w:rsidRPr="00AE68D8"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1235 Central Dr, Skyway Park</w:t>
      </w:r>
    </w:p>
    <w:p w14:paraId="7600644D" w14:textId="77777777" w:rsidR="00846130" w:rsidRPr="00AE68D8"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Presque Isle, ME  04769</w:t>
      </w:r>
    </w:p>
    <w:p w14:paraId="7FB177DA" w14:textId="0814C288" w:rsidR="00846130" w:rsidRDefault="00846130" w:rsidP="00846130">
      <w:pPr>
        <w:rPr>
          <w:rFonts w:asciiTheme="minorHAnsi" w:hAnsiTheme="minorHAnsi" w:cstheme="minorHAnsi"/>
          <w:sz w:val="23"/>
          <w:szCs w:val="23"/>
        </w:rPr>
      </w:pPr>
      <w:r w:rsidRPr="00AE68D8">
        <w:rPr>
          <w:rFonts w:asciiTheme="minorHAnsi" w:hAnsiTheme="minorHAnsi" w:cstheme="minorHAnsi"/>
          <w:sz w:val="23"/>
          <w:szCs w:val="23"/>
        </w:rPr>
        <w:t>(207) 764-0477</w:t>
      </w:r>
    </w:p>
    <w:sectPr w:rsidR="00846130" w:rsidSect="00C32B34">
      <w:headerReference w:type="defaul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3900" w14:textId="77777777" w:rsidR="00B23674" w:rsidRDefault="00B23674" w:rsidP="00250355">
      <w:r>
        <w:separator/>
      </w:r>
    </w:p>
  </w:endnote>
  <w:endnote w:type="continuationSeparator" w:id="0">
    <w:p w14:paraId="61CBE527" w14:textId="77777777" w:rsidR="00B23674" w:rsidRDefault="00B23674" w:rsidP="0025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893F" w14:textId="77777777" w:rsidR="00B23674" w:rsidRDefault="00B23674" w:rsidP="00250355">
      <w:r>
        <w:separator/>
      </w:r>
    </w:p>
  </w:footnote>
  <w:footnote w:type="continuationSeparator" w:id="0">
    <w:p w14:paraId="3340CF3C" w14:textId="77777777" w:rsidR="00B23674" w:rsidRDefault="00B23674" w:rsidP="0025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58"/>
      <w:gridCol w:w="1260"/>
    </w:tblGrid>
    <w:tr w:rsidR="00250355" w14:paraId="331DE2C4" w14:textId="77777777" w:rsidTr="00495380">
      <w:trPr>
        <w:jc w:val="right"/>
      </w:trPr>
      <w:tc>
        <w:tcPr>
          <w:tcW w:w="1458" w:type="dxa"/>
        </w:tcPr>
        <w:p w14:paraId="1AB9147E" w14:textId="77777777" w:rsidR="00250355" w:rsidRPr="00846130" w:rsidRDefault="00250355" w:rsidP="00495380">
          <w:pPr>
            <w:rPr>
              <w:rFonts w:asciiTheme="minorHAnsi" w:hAnsiTheme="minorHAnsi" w:cstheme="minorHAnsi"/>
              <w:sz w:val="16"/>
            </w:rPr>
          </w:pPr>
          <w:r w:rsidRPr="00846130">
            <w:rPr>
              <w:rFonts w:asciiTheme="minorHAnsi" w:hAnsiTheme="minorHAnsi" w:cstheme="minorHAnsi"/>
              <w:sz w:val="16"/>
            </w:rPr>
            <w:t>Form No.</w:t>
          </w:r>
        </w:p>
      </w:tc>
      <w:tc>
        <w:tcPr>
          <w:tcW w:w="1260" w:type="dxa"/>
        </w:tcPr>
        <w:p w14:paraId="4953E8FC" w14:textId="77777777" w:rsidR="00250355" w:rsidRPr="00846130" w:rsidRDefault="00250355" w:rsidP="00495380">
          <w:pPr>
            <w:jc w:val="right"/>
            <w:rPr>
              <w:rFonts w:asciiTheme="minorHAnsi" w:hAnsiTheme="minorHAnsi" w:cstheme="minorHAnsi"/>
              <w:sz w:val="16"/>
            </w:rPr>
          </w:pPr>
          <w:r w:rsidRPr="00846130">
            <w:rPr>
              <w:rFonts w:asciiTheme="minorHAnsi" w:hAnsiTheme="minorHAnsi" w:cstheme="minorHAnsi"/>
              <w:sz w:val="16"/>
            </w:rPr>
            <w:t>A-L-0083</w:t>
          </w:r>
        </w:p>
      </w:tc>
    </w:tr>
    <w:tr w:rsidR="00250355" w14:paraId="7222176F" w14:textId="77777777" w:rsidTr="00495380">
      <w:trPr>
        <w:jc w:val="right"/>
      </w:trPr>
      <w:tc>
        <w:tcPr>
          <w:tcW w:w="1458" w:type="dxa"/>
        </w:tcPr>
        <w:p w14:paraId="1C913D2A" w14:textId="77777777" w:rsidR="00250355" w:rsidRPr="00846130" w:rsidRDefault="00250355" w:rsidP="00495380">
          <w:pPr>
            <w:rPr>
              <w:rFonts w:asciiTheme="minorHAnsi" w:hAnsiTheme="minorHAnsi" w:cstheme="minorHAnsi"/>
              <w:sz w:val="16"/>
            </w:rPr>
          </w:pPr>
          <w:r w:rsidRPr="00846130">
            <w:rPr>
              <w:rFonts w:asciiTheme="minorHAnsi" w:hAnsiTheme="minorHAnsi" w:cstheme="minorHAnsi"/>
              <w:sz w:val="16"/>
            </w:rPr>
            <w:t>Effective Date</w:t>
          </w:r>
        </w:p>
      </w:tc>
      <w:tc>
        <w:tcPr>
          <w:tcW w:w="1260" w:type="dxa"/>
        </w:tcPr>
        <w:p w14:paraId="0AE4446F" w14:textId="49AA28F6" w:rsidR="00250355" w:rsidRPr="00846130" w:rsidRDefault="00BA6DC5" w:rsidP="00495380">
          <w:pPr>
            <w:jc w:val="right"/>
            <w:rPr>
              <w:rFonts w:asciiTheme="minorHAnsi" w:hAnsiTheme="minorHAnsi" w:cstheme="minorHAnsi"/>
              <w:sz w:val="16"/>
            </w:rPr>
          </w:pPr>
          <w:r w:rsidRPr="00846130">
            <w:rPr>
              <w:rFonts w:asciiTheme="minorHAnsi" w:hAnsiTheme="minorHAnsi" w:cstheme="minorHAnsi"/>
              <w:sz w:val="16"/>
            </w:rPr>
            <w:t>1/2/2018</w:t>
          </w:r>
        </w:p>
      </w:tc>
    </w:tr>
    <w:tr w:rsidR="00250355" w14:paraId="30B79982" w14:textId="77777777" w:rsidTr="00495380">
      <w:trPr>
        <w:jc w:val="right"/>
      </w:trPr>
      <w:tc>
        <w:tcPr>
          <w:tcW w:w="1458" w:type="dxa"/>
        </w:tcPr>
        <w:p w14:paraId="20E9F79C" w14:textId="77777777" w:rsidR="00250355" w:rsidRPr="00846130" w:rsidRDefault="00250355" w:rsidP="00495380">
          <w:pPr>
            <w:rPr>
              <w:rFonts w:asciiTheme="minorHAnsi" w:hAnsiTheme="minorHAnsi" w:cstheme="minorHAnsi"/>
              <w:sz w:val="16"/>
            </w:rPr>
          </w:pPr>
          <w:r w:rsidRPr="00846130">
            <w:rPr>
              <w:rFonts w:asciiTheme="minorHAnsi" w:hAnsiTheme="minorHAnsi" w:cstheme="minorHAnsi"/>
              <w:sz w:val="16"/>
            </w:rPr>
            <w:t>Revision No.</w:t>
          </w:r>
        </w:p>
      </w:tc>
      <w:tc>
        <w:tcPr>
          <w:tcW w:w="1260" w:type="dxa"/>
        </w:tcPr>
        <w:p w14:paraId="4ACCDFEE" w14:textId="5D665368" w:rsidR="00250355" w:rsidRPr="00846130" w:rsidRDefault="00846130" w:rsidP="00495380">
          <w:pPr>
            <w:jc w:val="right"/>
            <w:rPr>
              <w:rFonts w:asciiTheme="minorHAnsi" w:hAnsiTheme="minorHAnsi" w:cstheme="minorHAnsi"/>
              <w:sz w:val="16"/>
            </w:rPr>
          </w:pPr>
          <w:r w:rsidRPr="00846130">
            <w:rPr>
              <w:rFonts w:asciiTheme="minorHAnsi" w:hAnsiTheme="minorHAnsi" w:cstheme="minorHAnsi"/>
              <w:sz w:val="16"/>
            </w:rPr>
            <w:t>04</w:t>
          </w:r>
        </w:p>
      </w:tc>
    </w:tr>
    <w:tr w:rsidR="00250355" w14:paraId="6D5E2960" w14:textId="77777777" w:rsidTr="00495380">
      <w:trPr>
        <w:jc w:val="right"/>
      </w:trPr>
      <w:tc>
        <w:tcPr>
          <w:tcW w:w="1458" w:type="dxa"/>
        </w:tcPr>
        <w:p w14:paraId="0E88E739" w14:textId="77777777" w:rsidR="00250355" w:rsidRPr="00846130" w:rsidRDefault="00250355" w:rsidP="00495380">
          <w:pPr>
            <w:rPr>
              <w:rFonts w:asciiTheme="minorHAnsi" w:hAnsiTheme="minorHAnsi" w:cstheme="minorHAnsi"/>
              <w:sz w:val="16"/>
            </w:rPr>
          </w:pPr>
          <w:r w:rsidRPr="00846130">
            <w:rPr>
              <w:rFonts w:asciiTheme="minorHAnsi" w:hAnsiTheme="minorHAnsi" w:cstheme="minorHAnsi"/>
              <w:sz w:val="16"/>
            </w:rPr>
            <w:t>Last Revision Date</w:t>
          </w:r>
        </w:p>
      </w:tc>
      <w:tc>
        <w:tcPr>
          <w:tcW w:w="1260" w:type="dxa"/>
        </w:tcPr>
        <w:p w14:paraId="351B24C3" w14:textId="193B5D5F" w:rsidR="00250355" w:rsidRPr="00846130" w:rsidRDefault="00846130" w:rsidP="00495380">
          <w:pPr>
            <w:jc w:val="right"/>
            <w:rPr>
              <w:rFonts w:asciiTheme="minorHAnsi" w:hAnsiTheme="minorHAnsi" w:cstheme="minorHAnsi"/>
              <w:sz w:val="16"/>
            </w:rPr>
          </w:pPr>
          <w:r w:rsidRPr="00846130">
            <w:rPr>
              <w:rFonts w:asciiTheme="minorHAnsi" w:hAnsiTheme="minorHAnsi" w:cstheme="minorHAnsi"/>
              <w:sz w:val="16"/>
            </w:rPr>
            <w:t>3/19/2026</w:t>
          </w:r>
        </w:p>
      </w:tc>
    </w:tr>
    <w:tr w:rsidR="00250355" w14:paraId="0766F40B" w14:textId="77777777" w:rsidTr="00495380">
      <w:trPr>
        <w:jc w:val="right"/>
      </w:trPr>
      <w:tc>
        <w:tcPr>
          <w:tcW w:w="1458" w:type="dxa"/>
        </w:tcPr>
        <w:p w14:paraId="50662E3A" w14:textId="77777777" w:rsidR="00250355" w:rsidRPr="00846130" w:rsidRDefault="00250355" w:rsidP="00495380">
          <w:pPr>
            <w:rPr>
              <w:rFonts w:asciiTheme="minorHAnsi" w:hAnsiTheme="minorHAnsi" w:cstheme="minorHAnsi"/>
              <w:sz w:val="16"/>
            </w:rPr>
          </w:pPr>
        </w:p>
      </w:tc>
      <w:tc>
        <w:tcPr>
          <w:tcW w:w="1260" w:type="dxa"/>
        </w:tcPr>
        <w:p w14:paraId="7B0845B4" w14:textId="77777777" w:rsidR="00250355" w:rsidRPr="00846130" w:rsidRDefault="00250355" w:rsidP="00495380">
          <w:pPr>
            <w:jc w:val="right"/>
            <w:rPr>
              <w:rFonts w:asciiTheme="minorHAnsi" w:hAnsiTheme="minorHAnsi" w:cstheme="minorHAnsi"/>
              <w:sz w:val="16"/>
            </w:rPr>
          </w:pPr>
          <w:r w:rsidRPr="00846130">
            <w:rPr>
              <w:rFonts w:asciiTheme="minorHAnsi" w:hAnsiTheme="minorHAnsi" w:cstheme="minorHAnsi"/>
              <w:snapToGrid w:val="0"/>
              <w:sz w:val="16"/>
            </w:rPr>
            <w:t xml:space="preserve">Page </w:t>
          </w:r>
          <w:r w:rsidRPr="00846130">
            <w:rPr>
              <w:rFonts w:asciiTheme="minorHAnsi" w:hAnsiTheme="minorHAnsi" w:cstheme="minorHAnsi"/>
              <w:snapToGrid w:val="0"/>
              <w:sz w:val="16"/>
            </w:rPr>
            <w:fldChar w:fldCharType="begin"/>
          </w:r>
          <w:r w:rsidRPr="00846130">
            <w:rPr>
              <w:rFonts w:asciiTheme="minorHAnsi" w:hAnsiTheme="minorHAnsi" w:cstheme="minorHAnsi"/>
              <w:snapToGrid w:val="0"/>
              <w:sz w:val="16"/>
            </w:rPr>
            <w:instrText xml:space="preserve"> PAGE </w:instrText>
          </w:r>
          <w:r w:rsidRPr="00846130">
            <w:rPr>
              <w:rFonts w:asciiTheme="minorHAnsi" w:hAnsiTheme="minorHAnsi" w:cstheme="minorHAnsi"/>
              <w:snapToGrid w:val="0"/>
              <w:sz w:val="16"/>
            </w:rPr>
            <w:fldChar w:fldCharType="separate"/>
          </w:r>
          <w:r w:rsidR="00D856D3" w:rsidRPr="00846130">
            <w:rPr>
              <w:rFonts w:asciiTheme="minorHAnsi" w:hAnsiTheme="minorHAnsi" w:cstheme="minorHAnsi"/>
              <w:noProof/>
              <w:snapToGrid w:val="0"/>
              <w:sz w:val="16"/>
            </w:rPr>
            <w:t>5</w:t>
          </w:r>
          <w:r w:rsidRPr="00846130">
            <w:rPr>
              <w:rFonts w:asciiTheme="minorHAnsi" w:hAnsiTheme="minorHAnsi" w:cstheme="minorHAnsi"/>
              <w:snapToGrid w:val="0"/>
              <w:sz w:val="16"/>
            </w:rPr>
            <w:fldChar w:fldCharType="end"/>
          </w:r>
          <w:r w:rsidRPr="00846130">
            <w:rPr>
              <w:rFonts w:asciiTheme="minorHAnsi" w:hAnsiTheme="minorHAnsi" w:cstheme="minorHAnsi"/>
              <w:snapToGrid w:val="0"/>
              <w:sz w:val="16"/>
            </w:rPr>
            <w:t xml:space="preserve"> of </w:t>
          </w:r>
          <w:r w:rsidRPr="00846130">
            <w:rPr>
              <w:rFonts w:asciiTheme="minorHAnsi" w:hAnsiTheme="minorHAnsi" w:cstheme="minorHAnsi"/>
              <w:snapToGrid w:val="0"/>
              <w:sz w:val="16"/>
            </w:rPr>
            <w:fldChar w:fldCharType="begin"/>
          </w:r>
          <w:r w:rsidRPr="00846130">
            <w:rPr>
              <w:rFonts w:asciiTheme="minorHAnsi" w:hAnsiTheme="minorHAnsi" w:cstheme="minorHAnsi"/>
              <w:snapToGrid w:val="0"/>
              <w:sz w:val="16"/>
            </w:rPr>
            <w:instrText xml:space="preserve"> NUMPAGES </w:instrText>
          </w:r>
          <w:r w:rsidRPr="00846130">
            <w:rPr>
              <w:rFonts w:asciiTheme="minorHAnsi" w:hAnsiTheme="minorHAnsi" w:cstheme="minorHAnsi"/>
              <w:snapToGrid w:val="0"/>
              <w:sz w:val="16"/>
            </w:rPr>
            <w:fldChar w:fldCharType="separate"/>
          </w:r>
          <w:r w:rsidR="00D856D3" w:rsidRPr="00846130">
            <w:rPr>
              <w:rFonts w:asciiTheme="minorHAnsi" w:hAnsiTheme="minorHAnsi" w:cstheme="minorHAnsi"/>
              <w:noProof/>
              <w:snapToGrid w:val="0"/>
              <w:sz w:val="16"/>
            </w:rPr>
            <w:t>5</w:t>
          </w:r>
          <w:r w:rsidRPr="00846130">
            <w:rPr>
              <w:rFonts w:asciiTheme="minorHAnsi" w:hAnsiTheme="minorHAnsi" w:cstheme="minorHAnsi"/>
              <w:snapToGrid w:val="0"/>
              <w:sz w:val="16"/>
            </w:rPr>
            <w:fldChar w:fldCharType="end"/>
          </w:r>
        </w:p>
      </w:tc>
    </w:tr>
  </w:tbl>
  <w:p w14:paraId="13AD01F8" w14:textId="77777777" w:rsidR="00250355" w:rsidRDefault="00ED6C19" w:rsidP="00250355">
    <w:pPr>
      <w:pStyle w:val="Header"/>
    </w:pPr>
    <w:r>
      <w:rPr>
        <w:noProof/>
      </w:rPr>
      <w:drawing>
        <wp:anchor distT="0" distB="0" distL="114300" distR="114300" simplePos="0" relativeHeight="251657216" behindDoc="0" locked="0" layoutInCell="0" allowOverlap="1" wp14:anchorId="3B328334" wp14:editId="18A2CAB1">
          <wp:simplePos x="0" y="0"/>
          <wp:positionH relativeFrom="column">
            <wp:posOffset>-76200</wp:posOffset>
          </wp:positionH>
          <wp:positionV relativeFrom="paragraph">
            <wp:posOffset>-565150</wp:posOffset>
          </wp:positionV>
          <wp:extent cx="594360" cy="594360"/>
          <wp:effectExtent l="0" t="0" r="0" b="0"/>
          <wp:wrapSquare wrapText="bothSides"/>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F23"/>
    <w:multiLevelType w:val="hybridMultilevel"/>
    <w:tmpl w:val="EC9C9A42"/>
    <w:lvl w:ilvl="0" w:tplc="04090001">
      <w:start w:val="1"/>
      <w:numFmt w:val="bullet"/>
      <w:lvlText w:val=""/>
      <w:lvlJc w:val="left"/>
      <w:pPr>
        <w:ind w:left="1800" w:hanging="360"/>
      </w:pPr>
      <w:rPr>
        <w:rFonts w:ascii="Symbol" w:hAnsi="Symbol"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4B1160"/>
    <w:multiLevelType w:val="hybridMultilevel"/>
    <w:tmpl w:val="648E1EAE"/>
    <w:lvl w:ilvl="0" w:tplc="015A56D0">
      <w:start w:val="1"/>
      <w:numFmt w:val="decimal"/>
      <w:lvlText w:val="%1."/>
      <w:lvlJc w:val="left"/>
      <w:pPr>
        <w:ind w:left="3420" w:hanging="360"/>
      </w:pPr>
      <w:rPr>
        <w:rFonts w:ascii="Times New Roman" w:hAnsi="Times New Roman" w:hint="default"/>
        <w:b w:val="0"/>
        <w:i w:val="0"/>
        <w:sz w:val="24"/>
        <w:szCs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4274FDD"/>
    <w:multiLevelType w:val="hybridMultilevel"/>
    <w:tmpl w:val="7610B6C2"/>
    <w:lvl w:ilvl="0" w:tplc="015A56D0">
      <w:start w:val="1"/>
      <w:numFmt w:val="decimal"/>
      <w:lvlText w:val="%1."/>
      <w:lvlJc w:val="left"/>
      <w:pPr>
        <w:ind w:left="1530" w:hanging="360"/>
      </w:pPr>
      <w:rPr>
        <w:rFonts w:ascii="Times New Roman" w:hAnsi="Times New Roman" w:hint="default"/>
        <w:b w:val="0"/>
        <w:i w:val="0"/>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7" w15:restartNumberingAfterBreak="0">
    <w:nsid w:val="2452088F"/>
    <w:multiLevelType w:val="hybridMultilevel"/>
    <w:tmpl w:val="8EAA82C2"/>
    <w:lvl w:ilvl="0" w:tplc="BBBE06B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B84572"/>
    <w:multiLevelType w:val="hybridMultilevel"/>
    <w:tmpl w:val="C0DAE6E8"/>
    <w:lvl w:ilvl="0" w:tplc="2AF44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0171B"/>
    <w:multiLevelType w:val="hybridMultilevel"/>
    <w:tmpl w:val="559EF042"/>
    <w:lvl w:ilvl="0" w:tplc="C2605E4E">
      <w:start w:val="1"/>
      <w:numFmt w:val="decimal"/>
      <w:pStyle w:val="Heading3"/>
      <w:lvlText w:val="%1."/>
      <w:lvlJc w:val="left"/>
      <w:pPr>
        <w:ind w:left="360" w:hanging="360"/>
      </w:pPr>
      <w:rPr>
        <w:rFonts w:asciiTheme="minorHAnsi" w:hAnsiTheme="minorHAnsi" w:cstheme="minorHAnsi"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DD3D89"/>
    <w:multiLevelType w:val="hybridMultilevel"/>
    <w:tmpl w:val="E0EC6248"/>
    <w:lvl w:ilvl="0" w:tplc="467EBF64">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AC74D1C"/>
    <w:multiLevelType w:val="hybridMultilevel"/>
    <w:tmpl w:val="A4168ED2"/>
    <w:lvl w:ilvl="0" w:tplc="015A56D0">
      <w:start w:val="1"/>
      <w:numFmt w:val="decimal"/>
      <w:lvlText w:val="%1."/>
      <w:lvlJc w:val="left"/>
      <w:pPr>
        <w:ind w:left="2160"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10D0B9C"/>
    <w:multiLevelType w:val="hybridMultilevel"/>
    <w:tmpl w:val="122A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F4DB6"/>
    <w:multiLevelType w:val="hybridMultilevel"/>
    <w:tmpl w:val="425E6584"/>
    <w:lvl w:ilvl="0" w:tplc="2AF44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B234F"/>
    <w:multiLevelType w:val="hybridMultilevel"/>
    <w:tmpl w:val="2BF00472"/>
    <w:lvl w:ilvl="0" w:tplc="015A56D0">
      <w:start w:val="1"/>
      <w:numFmt w:val="decimal"/>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3E2424C"/>
    <w:multiLevelType w:val="hybridMultilevel"/>
    <w:tmpl w:val="C570D460"/>
    <w:lvl w:ilvl="0" w:tplc="015A56D0">
      <w:start w:val="1"/>
      <w:numFmt w:val="decimal"/>
      <w:lvlText w:val="%1."/>
      <w:lvlJc w:val="left"/>
      <w:pPr>
        <w:ind w:left="2160"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B178E"/>
    <w:multiLevelType w:val="hybridMultilevel"/>
    <w:tmpl w:val="F27416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086E8A"/>
    <w:multiLevelType w:val="hybridMultilevel"/>
    <w:tmpl w:val="F312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F7D43"/>
    <w:multiLevelType w:val="hybridMultilevel"/>
    <w:tmpl w:val="69D80280"/>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A6124C3"/>
    <w:multiLevelType w:val="hybridMultilevel"/>
    <w:tmpl w:val="0AB64DE0"/>
    <w:lvl w:ilvl="0" w:tplc="2AF44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51623925">
    <w:abstractNumId w:val="14"/>
  </w:num>
  <w:num w:numId="2" w16cid:durableId="401369373">
    <w:abstractNumId w:val="3"/>
  </w:num>
  <w:num w:numId="3" w16cid:durableId="897976979">
    <w:abstractNumId w:val="2"/>
  </w:num>
  <w:num w:numId="4" w16cid:durableId="331489836">
    <w:abstractNumId w:val="1"/>
  </w:num>
  <w:num w:numId="5" w16cid:durableId="1980259580">
    <w:abstractNumId w:val="24"/>
  </w:num>
  <w:num w:numId="6" w16cid:durableId="576325998">
    <w:abstractNumId w:val="6"/>
  </w:num>
  <w:num w:numId="7" w16cid:durableId="806631043">
    <w:abstractNumId w:val="11"/>
  </w:num>
  <w:num w:numId="8" w16cid:durableId="1345785405">
    <w:abstractNumId w:val="5"/>
  </w:num>
  <w:num w:numId="9" w16cid:durableId="1855025218">
    <w:abstractNumId w:val="4"/>
  </w:num>
  <w:num w:numId="10" w16cid:durableId="1328821399">
    <w:abstractNumId w:val="25"/>
  </w:num>
  <w:num w:numId="11" w16cid:durableId="516119125">
    <w:abstractNumId w:val="16"/>
  </w:num>
  <w:num w:numId="12" w16cid:durableId="905067994">
    <w:abstractNumId w:val="21"/>
  </w:num>
  <w:num w:numId="13" w16cid:durableId="2122530123">
    <w:abstractNumId w:val="22"/>
  </w:num>
  <w:num w:numId="14" w16cid:durableId="748382100">
    <w:abstractNumId w:val="10"/>
  </w:num>
  <w:num w:numId="15" w16cid:durableId="1893039571">
    <w:abstractNumId w:val="18"/>
  </w:num>
  <w:num w:numId="16" w16cid:durableId="667248246">
    <w:abstractNumId w:val="7"/>
  </w:num>
  <w:num w:numId="17" w16cid:durableId="301036208">
    <w:abstractNumId w:val="15"/>
  </w:num>
  <w:num w:numId="18" w16cid:durableId="267659619">
    <w:abstractNumId w:val="23"/>
  </w:num>
  <w:num w:numId="19" w16cid:durableId="1401640432">
    <w:abstractNumId w:val="17"/>
  </w:num>
  <w:num w:numId="20" w16cid:durableId="632715346">
    <w:abstractNumId w:val="19"/>
  </w:num>
  <w:num w:numId="21" w16cid:durableId="606618895">
    <w:abstractNumId w:val="27"/>
  </w:num>
  <w:num w:numId="22" w16cid:durableId="269363088">
    <w:abstractNumId w:val="12"/>
  </w:num>
  <w:num w:numId="23" w16cid:durableId="1889801497">
    <w:abstractNumId w:val="9"/>
  </w:num>
  <w:num w:numId="24" w16cid:durableId="1776359552">
    <w:abstractNumId w:val="9"/>
    <w:lvlOverride w:ilvl="0">
      <w:startOverride w:val="1"/>
    </w:lvlOverride>
  </w:num>
  <w:num w:numId="25" w16cid:durableId="1121072350">
    <w:abstractNumId w:val="9"/>
    <w:lvlOverride w:ilvl="0">
      <w:startOverride w:val="1"/>
    </w:lvlOverride>
  </w:num>
  <w:num w:numId="26" w16cid:durableId="457335073">
    <w:abstractNumId w:val="20"/>
  </w:num>
  <w:num w:numId="27" w16cid:durableId="568156183">
    <w:abstractNumId w:val="0"/>
  </w:num>
  <w:num w:numId="28" w16cid:durableId="243299036">
    <w:abstractNumId w:val="13"/>
  </w:num>
  <w:num w:numId="29" w16cid:durableId="2037193660">
    <w:abstractNumId w:val="8"/>
  </w:num>
  <w:num w:numId="30" w16cid:durableId="13787780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22"/>
    <w:rsid w:val="000668C2"/>
    <w:rsid w:val="000E78E2"/>
    <w:rsid w:val="00197B66"/>
    <w:rsid w:val="001B56FA"/>
    <w:rsid w:val="001D2E9D"/>
    <w:rsid w:val="00223640"/>
    <w:rsid w:val="00250355"/>
    <w:rsid w:val="0027026A"/>
    <w:rsid w:val="002708FC"/>
    <w:rsid w:val="00284EBE"/>
    <w:rsid w:val="002959A2"/>
    <w:rsid w:val="002E06ED"/>
    <w:rsid w:val="002F61C2"/>
    <w:rsid w:val="003026CF"/>
    <w:rsid w:val="00390DA9"/>
    <w:rsid w:val="003A3A0D"/>
    <w:rsid w:val="003C711D"/>
    <w:rsid w:val="003D62AE"/>
    <w:rsid w:val="0043255E"/>
    <w:rsid w:val="00450939"/>
    <w:rsid w:val="004A19A5"/>
    <w:rsid w:val="004B2984"/>
    <w:rsid w:val="004F7E9E"/>
    <w:rsid w:val="0052368E"/>
    <w:rsid w:val="00536EA8"/>
    <w:rsid w:val="005927A6"/>
    <w:rsid w:val="00616AB9"/>
    <w:rsid w:val="006A5A4C"/>
    <w:rsid w:val="006F47C7"/>
    <w:rsid w:val="007027F0"/>
    <w:rsid w:val="00751572"/>
    <w:rsid w:val="007D606B"/>
    <w:rsid w:val="00810C78"/>
    <w:rsid w:val="0083444E"/>
    <w:rsid w:val="00846130"/>
    <w:rsid w:val="008475AD"/>
    <w:rsid w:val="00853B38"/>
    <w:rsid w:val="00902F28"/>
    <w:rsid w:val="00926064"/>
    <w:rsid w:val="009358C5"/>
    <w:rsid w:val="0095254D"/>
    <w:rsid w:val="009871D0"/>
    <w:rsid w:val="009B4020"/>
    <w:rsid w:val="009C45D0"/>
    <w:rsid w:val="00A44FA8"/>
    <w:rsid w:val="00AB75A8"/>
    <w:rsid w:val="00AD4B0E"/>
    <w:rsid w:val="00AE68D8"/>
    <w:rsid w:val="00AF715A"/>
    <w:rsid w:val="00B23674"/>
    <w:rsid w:val="00B31F45"/>
    <w:rsid w:val="00B403F6"/>
    <w:rsid w:val="00B9540A"/>
    <w:rsid w:val="00BA6DC5"/>
    <w:rsid w:val="00BD2099"/>
    <w:rsid w:val="00BE7158"/>
    <w:rsid w:val="00BF7CD5"/>
    <w:rsid w:val="00C22429"/>
    <w:rsid w:val="00C23FF6"/>
    <w:rsid w:val="00C27A6B"/>
    <w:rsid w:val="00C32B34"/>
    <w:rsid w:val="00C440D3"/>
    <w:rsid w:val="00C74C16"/>
    <w:rsid w:val="00CA2A4C"/>
    <w:rsid w:val="00D123AB"/>
    <w:rsid w:val="00D856D3"/>
    <w:rsid w:val="00DE6222"/>
    <w:rsid w:val="00DF0BB0"/>
    <w:rsid w:val="00ED6C19"/>
    <w:rsid w:val="00EE27D4"/>
    <w:rsid w:val="00EF0597"/>
    <w:rsid w:val="00F07C92"/>
    <w:rsid w:val="00F578C8"/>
    <w:rsid w:val="00F67068"/>
    <w:rsid w:val="00FB706A"/>
    <w:rsid w:val="00FF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07289"/>
  <w15:docId w15:val="{310AC15C-ECA3-43A4-818D-C4592C7B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F45"/>
    <w:rPr>
      <w:rFonts w:eastAsiaTheme="minorEastAsia"/>
    </w:rPr>
  </w:style>
  <w:style w:type="paragraph" w:styleId="Heading1">
    <w:name w:val="heading 1"/>
    <w:basedOn w:val="Normal"/>
    <w:next w:val="Normal"/>
    <w:link w:val="Heading1Char"/>
    <w:uiPriority w:val="9"/>
    <w:qFormat/>
    <w:rsid w:val="00C32B34"/>
    <w:pPr>
      <w:keepNext/>
      <w:spacing w:before="240" w:after="60"/>
      <w:jc w:val="center"/>
      <w:outlineLvl w:val="0"/>
    </w:pPr>
    <w:rPr>
      <w:rFonts w:asciiTheme="minorHAnsi" w:eastAsiaTheme="majorEastAsia" w:hAnsiTheme="minorHAnsi" w:cstheme="majorBidi"/>
      <w:b/>
      <w:bCs/>
      <w:color w:val="4F81BD" w:themeColor="accent1"/>
      <w:kern w:val="32"/>
      <w:sz w:val="32"/>
      <w:szCs w:val="32"/>
      <w:u w:val="single"/>
    </w:rPr>
  </w:style>
  <w:style w:type="paragraph" w:styleId="Heading2">
    <w:name w:val="heading 2"/>
    <w:basedOn w:val="Normal"/>
    <w:next w:val="Normal"/>
    <w:link w:val="Heading2Char"/>
    <w:uiPriority w:val="9"/>
    <w:unhideWhenUsed/>
    <w:qFormat/>
    <w:rsid w:val="00C32B34"/>
    <w:pPr>
      <w:keepNext/>
      <w:spacing w:before="240" w:after="60"/>
      <w:outlineLvl w:val="1"/>
    </w:pPr>
    <w:rPr>
      <w:rFonts w:asciiTheme="minorHAnsi" w:eastAsiaTheme="majorEastAsia" w:hAnsiTheme="minorHAnsi" w:cstheme="majorBidi"/>
      <w:b/>
      <w:bCs/>
      <w:i/>
      <w:iCs/>
      <w:color w:val="4F81BD" w:themeColor="accent1"/>
      <w:sz w:val="28"/>
      <w:szCs w:val="28"/>
      <w:u w:val="single"/>
    </w:rPr>
  </w:style>
  <w:style w:type="paragraph" w:styleId="Heading3">
    <w:name w:val="heading 3"/>
    <w:basedOn w:val="Normal"/>
    <w:next w:val="Normal"/>
    <w:link w:val="Heading3Char"/>
    <w:uiPriority w:val="9"/>
    <w:unhideWhenUsed/>
    <w:qFormat/>
    <w:rsid w:val="00846130"/>
    <w:pPr>
      <w:keepNext/>
      <w:numPr>
        <w:numId w:val="23"/>
      </w:numPr>
      <w:spacing w:before="240" w:after="60"/>
      <w:outlineLvl w:val="2"/>
    </w:pPr>
    <w:rPr>
      <w:rFonts w:asciiTheme="minorHAnsi" w:eastAsiaTheme="majorEastAsia" w:hAnsiTheme="minorHAnsi" w:cstheme="minorHAnsi"/>
      <w:b/>
      <w:bCs/>
      <w:iCs/>
    </w:rPr>
  </w:style>
  <w:style w:type="paragraph" w:styleId="Heading4">
    <w:name w:val="heading 4"/>
    <w:basedOn w:val="Normal"/>
    <w:next w:val="Normal"/>
    <w:link w:val="Heading4Char"/>
    <w:uiPriority w:val="9"/>
    <w:semiHidden/>
    <w:unhideWhenUsed/>
    <w:qFormat/>
    <w:rsid w:val="00B403F6"/>
    <w:pPr>
      <w:keepNext/>
      <w:spacing w:before="240" w:after="60"/>
      <w:outlineLvl w:val="3"/>
    </w:pPr>
    <w:rPr>
      <w:rFonts w:cstheme="majorBidi"/>
      <w:b/>
      <w:bCs/>
      <w:sz w:val="28"/>
      <w:szCs w:val="28"/>
    </w:rPr>
  </w:style>
  <w:style w:type="paragraph" w:styleId="Heading5">
    <w:name w:val="heading 5"/>
    <w:basedOn w:val="Normal"/>
    <w:next w:val="Normal"/>
    <w:link w:val="Heading5Char"/>
    <w:unhideWhenUsed/>
    <w:qFormat/>
    <w:rsid w:val="00B403F6"/>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403F6"/>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403F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403F6"/>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403F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B34"/>
    <w:rPr>
      <w:rFonts w:asciiTheme="minorHAnsi" w:eastAsiaTheme="majorEastAsia" w:hAnsiTheme="minorHAnsi" w:cstheme="majorBidi"/>
      <w:b/>
      <w:bCs/>
      <w:color w:val="4F81BD" w:themeColor="accent1"/>
      <w:kern w:val="32"/>
      <w:sz w:val="32"/>
      <w:szCs w:val="32"/>
      <w:u w:val="single"/>
    </w:rPr>
  </w:style>
  <w:style w:type="character" w:customStyle="1" w:styleId="Heading2Char">
    <w:name w:val="Heading 2 Char"/>
    <w:basedOn w:val="DefaultParagraphFont"/>
    <w:link w:val="Heading2"/>
    <w:uiPriority w:val="9"/>
    <w:rsid w:val="00C32B34"/>
    <w:rPr>
      <w:rFonts w:asciiTheme="minorHAnsi" w:eastAsiaTheme="majorEastAsia" w:hAnsiTheme="minorHAnsi" w:cstheme="majorBidi"/>
      <w:b/>
      <w:bCs/>
      <w:i/>
      <w:iCs/>
      <w:color w:val="4F81BD" w:themeColor="accent1"/>
      <w:sz w:val="28"/>
      <w:szCs w:val="28"/>
      <w:u w:val="single"/>
    </w:rPr>
  </w:style>
  <w:style w:type="character" w:customStyle="1" w:styleId="Heading3Char">
    <w:name w:val="Heading 3 Char"/>
    <w:basedOn w:val="DefaultParagraphFont"/>
    <w:link w:val="Heading3"/>
    <w:uiPriority w:val="9"/>
    <w:rsid w:val="00846130"/>
    <w:rPr>
      <w:rFonts w:asciiTheme="minorHAnsi" w:eastAsiaTheme="majorEastAsia" w:hAnsiTheme="minorHAnsi" w:cstheme="minorHAnsi"/>
      <w:b/>
      <w:bCs/>
      <w:iCs/>
    </w:rPr>
  </w:style>
  <w:style w:type="character" w:customStyle="1" w:styleId="Heading4Char">
    <w:name w:val="Heading 4 Char"/>
    <w:basedOn w:val="DefaultParagraphFont"/>
    <w:link w:val="Heading4"/>
    <w:uiPriority w:val="9"/>
    <w:semiHidden/>
    <w:rsid w:val="00B403F6"/>
    <w:rPr>
      <w:rFonts w:cstheme="majorBidi"/>
      <w:b/>
      <w:bCs/>
      <w:sz w:val="28"/>
      <w:szCs w:val="28"/>
    </w:rPr>
  </w:style>
  <w:style w:type="character" w:customStyle="1" w:styleId="Heading5Char">
    <w:name w:val="Heading 5 Char"/>
    <w:basedOn w:val="DefaultParagraphFont"/>
    <w:link w:val="Heading5"/>
    <w:rsid w:val="00B403F6"/>
    <w:rPr>
      <w:rFonts w:cstheme="majorBidi"/>
      <w:b/>
      <w:bCs/>
      <w:i/>
      <w:iCs/>
      <w:sz w:val="26"/>
      <w:szCs w:val="26"/>
    </w:rPr>
  </w:style>
  <w:style w:type="character" w:customStyle="1" w:styleId="Heading6Char">
    <w:name w:val="Heading 6 Char"/>
    <w:basedOn w:val="DefaultParagraphFont"/>
    <w:link w:val="Heading6"/>
    <w:uiPriority w:val="9"/>
    <w:semiHidden/>
    <w:rsid w:val="00B403F6"/>
    <w:rPr>
      <w:rFonts w:cstheme="majorBidi"/>
      <w:b/>
      <w:bCs/>
    </w:rPr>
  </w:style>
  <w:style w:type="character" w:customStyle="1" w:styleId="Heading7Char">
    <w:name w:val="Heading 7 Char"/>
    <w:basedOn w:val="DefaultParagraphFont"/>
    <w:link w:val="Heading7"/>
    <w:uiPriority w:val="9"/>
    <w:semiHidden/>
    <w:rsid w:val="00B403F6"/>
    <w:rPr>
      <w:rFonts w:cstheme="majorBidi"/>
      <w:sz w:val="24"/>
      <w:szCs w:val="24"/>
    </w:rPr>
  </w:style>
  <w:style w:type="character" w:customStyle="1" w:styleId="Heading8Char">
    <w:name w:val="Heading 8 Char"/>
    <w:basedOn w:val="DefaultParagraphFont"/>
    <w:link w:val="Heading8"/>
    <w:uiPriority w:val="9"/>
    <w:semiHidden/>
    <w:rsid w:val="00B403F6"/>
    <w:rPr>
      <w:rFonts w:cstheme="majorBidi"/>
      <w:i/>
      <w:iCs/>
      <w:sz w:val="24"/>
      <w:szCs w:val="24"/>
    </w:rPr>
  </w:style>
  <w:style w:type="character" w:customStyle="1" w:styleId="Heading9Char">
    <w:name w:val="Heading 9 Char"/>
    <w:basedOn w:val="DefaultParagraphFont"/>
    <w:link w:val="Heading9"/>
    <w:uiPriority w:val="9"/>
    <w:semiHidden/>
    <w:rsid w:val="00B403F6"/>
    <w:rPr>
      <w:rFonts w:asciiTheme="majorHAnsi" w:eastAsiaTheme="majorEastAsia" w:hAnsiTheme="majorHAnsi" w:cstheme="majorBidi"/>
    </w:rPr>
  </w:style>
  <w:style w:type="paragraph" w:styleId="Title">
    <w:name w:val="Title"/>
    <w:basedOn w:val="Normal"/>
    <w:next w:val="Normal"/>
    <w:link w:val="TitleChar"/>
    <w:uiPriority w:val="10"/>
    <w:qFormat/>
    <w:rsid w:val="00B403F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403F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403F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403F6"/>
    <w:rPr>
      <w:rFonts w:asciiTheme="majorHAnsi" w:eastAsiaTheme="majorEastAsia" w:hAnsiTheme="majorHAnsi" w:cstheme="majorBidi"/>
      <w:sz w:val="24"/>
      <w:szCs w:val="24"/>
    </w:rPr>
  </w:style>
  <w:style w:type="character" w:styleId="Strong">
    <w:name w:val="Strong"/>
    <w:basedOn w:val="DefaultParagraphFont"/>
    <w:uiPriority w:val="22"/>
    <w:qFormat/>
    <w:rsid w:val="00B403F6"/>
    <w:rPr>
      <w:b/>
      <w:bCs/>
    </w:rPr>
  </w:style>
  <w:style w:type="character" w:styleId="Emphasis">
    <w:name w:val="Emphasis"/>
    <w:basedOn w:val="DefaultParagraphFont"/>
    <w:uiPriority w:val="20"/>
    <w:qFormat/>
    <w:rsid w:val="00B403F6"/>
    <w:rPr>
      <w:rFonts w:asciiTheme="minorHAnsi" w:hAnsiTheme="minorHAnsi"/>
      <w:b/>
      <w:i/>
      <w:iCs/>
    </w:rPr>
  </w:style>
  <w:style w:type="paragraph" w:styleId="NoSpacing">
    <w:name w:val="No Spacing"/>
    <w:basedOn w:val="Normal"/>
    <w:uiPriority w:val="1"/>
    <w:qFormat/>
    <w:rsid w:val="00B403F6"/>
    <w:rPr>
      <w:szCs w:val="32"/>
    </w:rPr>
  </w:style>
  <w:style w:type="paragraph" w:styleId="ListParagraph">
    <w:name w:val="List Paragraph"/>
    <w:basedOn w:val="Normal"/>
    <w:uiPriority w:val="34"/>
    <w:qFormat/>
    <w:rsid w:val="00B403F6"/>
    <w:pPr>
      <w:ind w:left="720"/>
      <w:contextualSpacing/>
    </w:pPr>
  </w:style>
  <w:style w:type="paragraph" w:styleId="Quote">
    <w:name w:val="Quote"/>
    <w:basedOn w:val="Normal"/>
    <w:next w:val="Normal"/>
    <w:link w:val="QuoteChar"/>
    <w:uiPriority w:val="29"/>
    <w:qFormat/>
    <w:rsid w:val="00B403F6"/>
    <w:rPr>
      <w:i/>
    </w:rPr>
  </w:style>
  <w:style w:type="character" w:customStyle="1" w:styleId="QuoteChar">
    <w:name w:val="Quote Char"/>
    <w:basedOn w:val="DefaultParagraphFont"/>
    <w:link w:val="Quote"/>
    <w:uiPriority w:val="29"/>
    <w:rsid w:val="00B403F6"/>
    <w:rPr>
      <w:i/>
      <w:sz w:val="24"/>
      <w:szCs w:val="24"/>
    </w:rPr>
  </w:style>
  <w:style w:type="paragraph" w:styleId="IntenseQuote">
    <w:name w:val="Intense Quote"/>
    <w:basedOn w:val="Normal"/>
    <w:next w:val="Normal"/>
    <w:link w:val="IntenseQuoteChar"/>
    <w:uiPriority w:val="30"/>
    <w:qFormat/>
    <w:rsid w:val="00B403F6"/>
    <w:pPr>
      <w:ind w:left="720" w:right="720"/>
    </w:pPr>
    <w:rPr>
      <w:b/>
      <w:i/>
      <w:szCs w:val="22"/>
    </w:rPr>
  </w:style>
  <w:style w:type="character" w:customStyle="1" w:styleId="IntenseQuoteChar">
    <w:name w:val="Intense Quote Char"/>
    <w:basedOn w:val="DefaultParagraphFont"/>
    <w:link w:val="IntenseQuote"/>
    <w:uiPriority w:val="30"/>
    <w:rsid w:val="00B403F6"/>
    <w:rPr>
      <w:b/>
      <w:i/>
      <w:sz w:val="24"/>
    </w:rPr>
  </w:style>
  <w:style w:type="character" w:styleId="SubtleEmphasis">
    <w:name w:val="Subtle Emphasis"/>
    <w:uiPriority w:val="19"/>
    <w:qFormat/>
    <w:rsid w:val="00B403F6"/>
    <w:rPr>
      <w:i/>
      <w:color w:val="5A5A5A" w:themeColor="text1" w:themeTint="A5"/>
    </w:rPr>
  </w:style>
  <w:style w:type="character" w:styleId="IntenseEmphasis">
    <w:name w:val="Intense Emphasis"/>
    <w:basedOn w:val="DefaultParagraphFont"/>
    <w:uiPriority w:val="21"/>
    <w:qFormat/>
    <w:rsid w:val="00B403F6"/>
    <w:rPr>
      <w:b/>
      <w:i/>
      <w:sz w:val="24"/>
      <w:szCs w:val="24"/>
      <w:u w:val="single"/>
    </w:rPr>
  </w:style>
  <w:style w:type="character" w:styleId="SubtleReference">
    <w:name w:val="Subtle Reference"/>
    <w:basedOn w:val="DefaultParagraphFont"/>
    <w:uiPriority w:val="31"/>
    <w:qFormat/>
    <w:rsid w:val="00B403F6"/>
    <w:rPr>
      <w:sz w:val="24"/>
      <w:szCs w:val="24"/>
      <w:u w:val="single"/>
    </w:rPr>
  </w:style>
  <w:style w:type="character" w:styleId="IntenseReference">
    <w:name w:val="Intense Reference"/>
    <w:basedOn w:val="DefaultParagraphFont"/>
    <w:uiPriority w:val="32"/>
    <w:qFormat/>
    <w:rsid w:val="00B403F6"/>
    <w:rPr>
      <w:b/>
      <w:sz w:val="24"/>
      <w:u w:val="single"/>
    </w:rPr>
  </w:style>
  <w:style w:type="character" w:styleId="BookTitle">
    <w:name w:val="Book Title"/>
    <w:basedOn w:val="DefaultParagraphFont"/>
    <w:uiPriority w:val="33"/>
    <w:qFormat/>
    <w:rsid w:val="00B403F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403F6"/>
    <w:pPr>
      <w:outlineLvl w:val="9"/>
    </w:pPr>
  </w:style>
  <w:style w:type="paragraph" w:styleId="BodyTextIndent">
    <w:name w:val="Body Text Indent"/>
    <w:basedOn w:val="Normal"/>
    <w:link w:val="BodyTextIndentChar"/>
    <w:rsid w:val="00C74C16"/>
    <w:pPr>
      <w:ind w:left="720"/>
    </w:pPr>
    <w:rPr>
      <w:rFonts w:eastAsia="Times New Roman"/>
      <w:szCs w:val="20"/>
    </w:rPr>
  </w:style>
  <w:style w:type="character" w:customStyle="1" w:styleId="BodyTextIndentChar">
    <w:name w:val="Body Text Indent Char"/>
    <w:basedOn w:val="DefaultParagraphFont"/>
    <w:link w:val="BodyTextIndent"/>
    <w:rsid w:val="00C74C16"/>
    <w:rPr>
      <w:rFonts w:eastAsia="Times New Roman"/>
      <w:szCs w:val="20"/>
    </w:rPr>
  </w:style>
  <w:style w:type="character" w:styleId="Hyperlink">
    <w:name w:val="Hyperlink"/>
    <w:basedOn w:val="DefaultParagraphFont"/>
    <w:uiPriority w:val="99"/>
    <w:unhideWhenUsed/>
    <w:rsid w:val="0095254D"/>
    <w:rPr>
      <w:color w:val="0000FF" w:themeColor="hyperlink"/>
      <w:u w:val="single"/>
    </w:rPr>
  </w:style>
  <w:style w:type="paragraph" w:styleId="Header">
    <w:name w:val="header"/>
    <w:basedOn w:val="Normal"/>
    <w:link w:val="HeaderChar"/>
    <w:unhideWhenUsed/>
    <w:rsid w:val="00250355"/>
    <w:pPr>
      <w:tabs>
        <w:tab w:val="center" w:pos="4680"/>
        <w:tab w:val="right" w:pos="9360"/>
      </w:tabs>
    </w:pPr>
  </w:style>
  <w:style w:type="character" w:customStyle="1" w:styleId="HeaderChar">
    <w:name w:val="Header Char"/>
    <w:basedOn w:val="DefaultParagraphFont"/>
    <w:link w:val="Header"/>
    <w:rsid w:val="00250355"/>
    <w:rPr>
      <w:rFonts w:eastAsiaTheme="minorEastAsia"/>
    </w:rPr>
  </w:style>
  <w:style w:type="paragraph" w:styleId="Footer">
    <w:name w:val="footer"/>
    <w:basedOn w:val="Normal"/>
    <w:link w:val="FooterChar"/>
    <w:uiPriority w:val="99"/>
    <w:unhideWhenUsed/>
    <w:rsid w:val="00250355"/>
    <w:pPr>
      <w:tabs>
        <w:tab w:val="center" w:pos="4680"/>
        <w:tab w:val="right" w:pos="9360"/>
      </w:tabs>
    </w:pPr>
  </w:style>
  <w:style w:type="character" w:customStyle="1" w:styleId="FooterChar">
    <w:name w:val="Footer Char"/>
    <w:basedOn w:val="DefaultParagraphFont"/>
    <w:link w:val="Footer"/>
    <w:uiPriority w:val="99"/>
    <w:rsid w:val="00250355"/>
    <w:rPr>
      <w:rFonts w:eastAsiaTheme="minorEastAsia"/>
    </w:rPr>
  </w:style>
  <w:style w:type="table" w:styleId="TableGrid">
    <w:name w:val="Table Grid"/>
    <w:basedOn w:val="TableNormal"/>
    <w:uiPriority w:val="59"/>
    <w:rsid w:val="00B3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1D0"/>
    <w:rPr>
      <w:color w:val="808080"/>
      <w:shd w:val="clear" w:color="auto" w:fill="E6E6E6"/>
    </w:rPr>
  </w:style>
  <w:style w:type="character" w:styleId="FollowedHyperlink">
    <w:name w:val="FollowedHyperlink"/>
    <w:basedOn w:val="DefaultParagraphFont"/>
    <w:uiPriority w:val="99"/>
    <w:semiHidden/>
    <w:unhideWhenUsed/>
    <w:rsid w:val="002F61C2"/>
    <w:rPr>
      <w:color w:val="800080" w:themeColor="followedHyperlink"/>
      <w:u w:val="single"/>
    </w:rPr>
  </w:style>
  <w:style w:type="paragraph" w:customStyle="1" w:styleId="RulesBasisStatement">
    <w:name w:val="Rules: Basis Statement"/>
    <w:basedOn w:val="Normal"/>
    <w:rsid w:val="0027026A"/>
    <w:pPr>
      <w:jc w:val="both"/>
    </w:pPr>
    <w:rPr>
      <w:rFonts w:eastAsia="Times New Roman"/>
      <w:sz w:val="22"/>
      <w:szCs w:val="20"/>
    </w:rPr>
  </w:style>
  <w:style w:type="paragraph" w:styleId="Revision">
    <w:name w:val="Revision"/>
    <w:hidden/>
    <w:uiPriority w:val="99"/>
    <w:semiHidden/>
    <w:rsid w:val="00BA6DC5"/>
    <w:rPr>
      <w:rFonts w:eastAsiaTheme="minorEastAsia"/>
    </w:rPr>
  </w:style>
  <w:style w:type="paragraph" w:styleId="BodyTextIndent3">
    <w:name w:val="Body Text Indent 3"/>
    <w:basedOn w:val="Normal"/>
    <w:link w:val="BodyTextIndent3Char"/>
    <w:uiPriority w:val="99"/>
    <w:semiHidden/>
    <w:unhideWhenUsed/>
    <w:rsid w:val="00BA6D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6DC5"/>
    <w:rPr>
      <w:rFonts w:eastAsiaTheme="minorEastAs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air/publications/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P-Air-Licensing-Help@main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pa.gov/sites/default/files/2014-03/documents/9_30_2010_guidance_emergency_engine_def.pdf" TargetMode="External"/><Relationship Id="rId4" Type="http://schemas.openxmlformats.org/officeDocument/2006/relationships/webSettings" Target="webSettings.xml"/><Relationship Id="rId9" Type="http://schemas.openxmlformats.org/officeDocument/2006/relationships/hyperlink" Target="https://www.epa.gov/stationary-eng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1733</Words>
  <Characters>9882</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Muzzey, Lynn</dc:creator>
  <cp:lastModifiedBy>Muzzey, Lynn</cp:lastModifiedBy>
  <cp:revision>5</cp:revision>
  <cp:lastPrinted>2018-01-02T12:57:00Z</cp:lastPrinted>
  <dcterms:created xsi:type="dcterms:W3CDTF">2026-03-19T19:26:00Z</dcterms:created>
  <dcterms:modified xsi:type="dcterms:W3CDTF">2026-03-19T19:36:00Z</dcterms:modified>
</cp:coreProperties>
</file>